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B5" w:rsidRPr="00602CB5" w:rsidRDefault="00602CB5" w:rsidP="00602C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02CB5">
        <w:rPr>
          <w:rFonts w:ascii="Times New Roman" w:eastAsia="Times New Roman" w:hAnsi="Times New Roman" w:cs="Times New Roman"/>
          <w:b/>
          <w:bCs/>
          <w:kern w:val="36"/>
          <w:sz w:val="48"/>
          <w:szCs w:val="48"/>
          <w:lang w:eastAsia="fr-FR"/>
        </w:rPr>
        <w:t>Annotation d'un fragment génomique</w:t>
      </w:r>
    </w:p>
    <w:p w:rsidR="00602CB5" w:rsidRPr="00602CB5" w:rsidRDefault="00602CB5" w:rsidP="00602C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02CB5">
        <w:rPr>
          <w:rFonts w:ascii="Times New Roman" w:eastAsia="Times New Roman" w:hAnsi="Times New Roman" w:cs="Times New Roman"/>
          <w:b/>
          <w:bCs/>
          <w:sz w:val="36"/>
          <w:szCs w:val="36"/>
          <w:lang w:eastAsia="fr-FR"/>
        </w:rPr>
        <w:t>Plate-forme d'annotation</w:t>
      </w:r>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 xml:space="preserve">L'annotation d'une séquence génomique fait généralement appel à différentes méthodes de prédictions. Ces méthodes prédisent soit le même type d'objet biologique (gènes codant pour une protéine, gènes d'ARN non codant...), soit des objets complémentaires (sites d'initiation de la traduction, promoteurs et terminateurs de la transcription...). Afin de faciliter l'interprétation de ces différentes sources d'information par l'annotateur, il est nécessaire de les visualiser simultanément en regard de la séquence d'ADN à annoter. C'est l'objectif des </w:t>
      </w:r>
      <w:proofErr w:type="spellStart"/>
      <w:r w:rsidRPr="00602CB5">
        <w:rPr>
          <w:rFonts w:ascii="Times New Roman" w:eastAsia="Times New Roman" w:hAnsi="Times New Roman" w:cs="Times New Roman"/>
          <w:sz w:val="24"/>
          <w:szCs w:val="24"/>
          <w:lang w:eastAsia="fr-FR"/>
        </w:rPr>
        <w:t>plate-formes</w:t>
      </w:r>
      <w:proofErr w:type="spellEnd"/>
      <w:r w:rsidRPr="00602CB5">
        <w:rPr>
          <w:rFonts w:ascii="Times New Roman" w:eastAsia="Times New Roman" w:hAnsi="Times New Roman" w:cs="Times New Roman"/>
          <w:sz w:val="24"/>
          <w:szCs w:val="24"/>
          <w:lang w:eastAsia="fr-FR"/>
        </w:rPr>
        <w:t xml:space="preserve"> d'annotation, qui implémente une stratégie d'annotation en intégrant dans un environnement graphique commun les méthodes de prédiction (ou au moins les résultats de ces méthodes). Une interface conviviale permet à l'utilisateur de procéder à l'annotation de la séquence d'ADN et de produire un fichier formaté prêt pour la soumission de la séquence à l'une des banques publiques. De nombreuses </w:t>
      </w:r>
      <w:proofErr w:type="spellStart"/>
      <w:r w:rsidRPr="00602CB5">
        <w:rPr>
          <w:rFonts w:ascii="Times New Roman" w:eastAsia="Times New Roman" w:hAnsi="Times New Roman" w:cs="Times New Roman"/>
          <w:sz w:val="24"/>
          <w:szCs w:val="24"/>
          <w:lang w:eastAsia="fr-FR"/>
        </w:rPr>
        <w:t>plate-formes</w:t>
      </w:r>
      <w:proofErr w:type="spellEnd"/>
      <w:r w:rsidRPr="00602CB5">
        <w:rPr>
          <w:rFonts w:ascii="Times New Roman" w:eastAsia="Times New Roman" w:hAnsi="Times New Roman" w:cs="Times New Roman"/>
          <w:sz w:val="24"/>
          <w:szCs w:val="24"/>
          <w:lang w:eastAsia="fr-FR"/>
        </w:rPr>
        <w:t xml:space="preserve"> ont été développées, principalement par des groupes engagés dans le séquençage de génomes complets. Ces logiciels complexes nécessitent généralement l'installation de logiciels et paquets distribués indépendamment et une configuration personnalisée dont ils tirent leur puissance. Afin de ne pas nous noyer dans cet aspect système du problème, nous allons utiliser dans ce TD un logiciel simple à installer, très largement utilisé dans la communauté mais qui n'est pas nécessairement le plus puissant.</w:t>
      </w:r>
    </w:p>
    <w:p w:rsidR="00602CB5" w:rsidRPr="00602CB5" w:rsidRDefault="00602CB5" w:rsidP="00602C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602CB5">
        <w:rPr>
          <w:rFonts w:ascii="Times New Roman" w:eastAsia="Times New Roman" w:hAnsi="Times New Roman" w:cs="Times New Roman"/>
          <w:b/>
          <w:bCs/>
          <w:sz w:val="36"/>
          <w:szCs w:val="36"/>
          <w:lang w:eastAsia="fr-FR"/>
        </w:rPr>
        <w:t>Artemis</w:t>
      </w:r>
      <w:proofErr w:type="spellEnd"/>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 w:history="1">
        <w:proofErr w:type="spellStart"/>
        <w:r w:rsidRPr="00602CB5">
          <w:rPr>
            <w:rFonts w:ascii="Times New Roman" w:eastAsia="Times New Roman" w:hAnsi="Times New Roman" w:cs="Times New Roman"/>
            <w:color w:val="0000FF"/>
            <w:sz w:val="24"/>
            <w:szCs w:val="24"/>
            <w:u w:val="single"/>
            <w:lang w:eastAsia="fr-FR"/>
          </w:rPr>
          <w:t>Arte</w:t>
        </w:r>
        <w:r w:rsidRPr="00602CB5">
          <w:rPr>
            <w:rFonts w:ascii="Times New Roman" w:eastAsia="Times New Roman" w:hAnsi="Times New Roman" w:cs="Times New Roman"/>
            <w:color w:val="0000FF"/>
            <w:sz w:val="24"/>
            <w:szCs w:val="24"/>
            <w:u w:val="single"/>
            <w:lang w:eastAsia="fr-FR"/>
          </w:rPr>
          <w:t>m</w:t>
        </w:r>
        <w:r w:rsidRPr="00602CB5">
          <w:rPr>
            <w:rFonts w:ascii="Times New Roman" w:eastAsia="Times New Roman" w:hAnsi="Times New Roman" w:cs="Times New Roman"/>
            <w:color w:val="0000FF"/>
            <w:sz w:val="24"/>
            <w:szCs w:val="24"/>
            <w:u w:val="single"/>
            <w:lang w:eastAsia="fr-FR"/>
          </w:rPr>
          <w:t>i</w:t>
        </w:r>
        <w:r w:rsidRPr="00602CB5">
          <w:rPr>
            <w:rFonts w:ascii="Times New Roman" w:eastAsia="Times New Roman" w:hAnsi="Times New Roman" w:cs="Times New Roman"/>
            <w:color w:val="0000FF"/>
            <w:sz w:val="24"/>
            <w:szCs w:val="24"/>
            <w:u w:val="single"/>
            <w:lang w:eastAsia="fr-FR"/>
          </w:rPr>
          <w:t>s</w:t>
        </w:r>
        <w:proofErr w:type="spellEnd"/>
      </w:hyperlink>
      <w:r w:rsidRPr="00602CB5">
        <w:rPr>
          <w:rFonts w:ascii="Times New Roman" w:eastAsia="Times New Roman" w:hAnsi="Times New Roman" w:cs="Times New Roman"/>
          <w:sz w:val="24"/>
          <w:szCs w:val="24"/>
          <w:lang w:eastAsia="fr-FR"/>
        </w:rPr>
        <w:t xml:space="preserve"> est une plate-forme de visualisation et d'annotation des séquences d'ADN développée au </w:t>
      </w:r>
      <w:hyperlink r:id="rId5" w:history="1">
        <w:r w:rsidRPr="00602CB5">
          <w:rPr>
            <w:rFonts w:ascii="Times New Roman" w:eastAsia="Times New Roman" w:hAnsi="Times New Roman" w:cs="Times New Roman"/>
            <w:color w:val="0000FF"/>
            <w:sz w:val="24"/>
            <w:szCs w:val="24"/>
            <w:u w:val="single"/>
            <w:lang w:eastAsia="fr-FR"/>
          </w:rPr>
          <w:t>Sang</w:t>
        </w:r>
        <w:r w:rsidRPr="00602CB5">
          <w:rPr>
            <w:rFonts w:ascii="Times New Roman" w:eastAsia="Times New Roman" w:hAnsi="Times New Roman" w:cs="Times New Roman"/>
            <w:color w:val="0000FF"/>
            <w:sz w:val="24"/>
            <w:szCs w:val="24"/>
            <w:u w:val="single"/>
            <w:lang w:eastAsia="fr-FR"/>
          </w:rPr>
          <w:t>e</w:t>
        </w:r>
        <w:r w:rsidRPr="00602CB5">
          <w:rPr>
            <w:rFonts w:ascii="Times New Roman" w:eastAsia="Times New Roman" w:hAnsi="Times New Roman" w:cs="Times New Roman"/>
            <w:color w:val="0000FF"/>
            <w:sz w:val="24"/>
            <w:szCs w:val="24"/>
            <w:u w:val="single"/>
            <w:lang w:eastAsia="fr-FR"/>
          </w:rPr>
          <w:t>r Institute</w:t>
        </w:r>
      </w:hyperlink>
      <w:r w:rsidRPr="00602CB5">
        <w:rPr>
          <w:rFonts w:ascii="Times New Roman" w:eastAsia="Times New Roman" w:hAnsi="Times New Roman" w:cs="Times New Roman"/>
          <w:sz w:val="24"/>
          <w:szCs w:val="24"/>
          <w:lang w:eastAsia="fr-FR"/>
        </w:rPr>
        <w:t xml:space="preserve"> par le groupe de K. Ruth</w:t>
      </w:r>
      <w:r w:rsidRPr="00602CB5">
        <w:rPr>
          <w:rFonts w:ascii="Times New Roman" w:eastAsia="Times New Roman" w:hAnsi="Times New Roman" w:cs="Times New Roman"/>
          <w:sz w:val="24"/>
          <w:szCs w:val="24"/>
          <w:lang w:eastAsia="fr-FR"/>
        </w:rPr>
        <w:t>e</w:t>
      </w:r>
      <w:r w:rsidRPr="00602CB5">
        <w:rPr>
          <w:rFonts w:ascii="Times New Roman" w:eastAsia="Times New Roman" w:hAnsi="Times New Roman" w:cs="Times New Roman"/>
          <w:sz w:val="24"/>
          <w:szCs w:val="24"/>
          <w:lang w:eastAsia="fr-FR"/>
        </w:rPr>
        <w:t>rford. Le logiciel est distribué librement sous licence publique GNU. Son installation nécessite une version récente de java. Le manuel d'utilis</w:t>
      </w:r>
      <w:r>
        <w:rPr>
          <w:rFonts w:ascii="Times New Roman" w:eastAsia="Times New Roman" w:hAnsi="Times New Roman" w:cs="Times New Roman"/>
          <w:sz w:val="24"/>
          <w:szCs w:val="24"/>
          <w:lang w:eastAsia="fr-FR"/>
        </w:rPr>
        <w:t>ation d'</w:t>
      </w:r>
      <w:proofErr w:type="spellStart"/>
      <w:r>
        <w:rPr>
          <w:rFonts w:ascii="Times New Roman" w:eastAsia="Times New Roman" w:hAnsi="Times New Roman" w:cs="Times New Roman"/>
          <w:sz w:val="24"/>
          <w:szCs w:val="24"/>
          <w:lang w:eastAsia="fr-FR"/>
        </w:rPr>
        <w:t>artemis</w:t>
      </w:r>
      <w:proofErr w:type="spellEnd"/>
      <w:r>
        <w:rPr>
          <w:rFonts w:ascii="Times New Roman" w:eastAsia="Times New Roman" w:hAnsi="Times New Roman" w:cs="Times New Roman"/>
          <w:sz w:val="24"/>
          <w:szCs w:val="24"/>
          <w:lang w:eastAsia="fr-FR"/>
        </w:rPr>
        <w:t xml:space="preserve"> est disponible au téléchargement sur ce même site.</w:t>
      </w:r>
    </w:p>
    <w:p w:rsidR="00602CB5" w:rsidRPr="00602CB5" w:rsidRDefault="00602CB5" w:rsidP="00602CB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602CB5">
        <w:rPr>
          <w:rFonts w:ascii="Times New Roman" w:eastAsia="Times New Roman" w:hAnsi="Times New Roman" w:cs="Times New Roman"/>
          <w:b/>
          <w:bCs/>
          <w:sz w:val="36"/>
          <w:szCs w:val="36"/>
          <w:lang w:eastAsia="fr-FR"/>
        </w:rPr>
        <w:t>Premiers pas</w:t>
      </w:r>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 xml:space="preserve">La première étape consiste à lire la séquence à annoter dans </w:t>
      </w:r>
      <w:proofErr w:type="spellStart"/>
      <w:r w:rsidRPr="00602CB5">
        <w:rPr>
          <w:rFonts w:ascii="Times New Roman" w:eastAsia="Times New Roman" w:hAnsi="Times New Roman" w:cs="Times New Roman"/>
          <w:sz w:val="24"/>
          <w:szCs w:val="24"/>
          <w:lang w:eastAsia="fr-FR"/>
        </w:rPr>
        <w:t>artemis</w:t>
      </w:r>
      <w:proofErr w:type="spellEnd"/>
      <w:r w:rsidRPr="00602CB5">
        <w:rPr>
          <w:rFonts w:ascii="Times New Roman" w:eastAsia="Times New Roman" w:hAnsi="Times New Roman" w:cs="Times New Roman"/>
          <w:sz w:val="24"/>
          <w:szCs w:val="24"/>
          <w:lang w:eastAsia="fr-FR"/>
        </w:rPr>
        <w:t>. Pour cela lancer la commande art et dans File utiliser le File Manager pour sélectionner le fichier. On obtient une fenêtre découpée horizontalement en trois parties: une partie supérieure avec la distribution des codons stops dans les six phases de lecture de la séquence, une partie inférieure sans rien pour le moment mais destinée aux annotations en format textuel et entre les deux la séquence ADN sur le brin direct et complémentaire inversé avec les traductions en acides aminés pour les six phases de lecture. Les échelles sont différentes pour les différentes parties et on peut naviguer indépendamment dans l'une et l'autre, avec le curseur horizontal. Les curseurs verticaux, placés à droite, permettent de réduire/agrandir l'échelle (zoom). Les différentes parties peuvent être mises en correspondance par un clic gauche de la souris. Le bouton du milieu permet de sélectionner une région entre deux codons stops. Le bouton droit de la souris donne accès à différentes fonctions mais permet également de contrôler l'apparence graphique.</w:t>
      </w:r>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 xml:space="preserve">Avec l'option </w:t>
      </w:r>
      <w:r w:rsidRPr="00602CB5">
        <w:rPr>
          <w:rFonts w:ascii="Times New Roman" w:eastAsia="Times New Roman" w:hAnsi="Times New Roman" w:cs="Times New Roman"/>
          <w:b/>
          <w:bCs/>
          <w:sz w:val="24"/>
          <w:szCs w:val="24"/>
          <w:lang w:eastAsia="fr-FR"/>
        </w:rPr>
        <w:t>Mark Open Reading Frames</w:t>
      </w:r>
      <w:r w:rsidRPr="00602CB5">
        <w:rPr>
          <w:rFonts w:ascii="Times New Roman" w:eastAsia="Times New Roman" w:hAnsi="Times New Roman" w:cs="Times New Roman"/>
          <w:sz w:val="24"/>
          <w:szCs w:val="24"/>
          <w:lang w:eastAsia="fr-FR"/>
        </w:rPr>
        <w:t xml:space="preserve"> de </w:t>
      </w:r>
      <w:proofErr w:type="spellStart"/>
      <w:r w:rsidRPr="00602CB5">
        <w:rPr>
          <w:rFonts w:ascii="Times New Roman" w:eastAsia="Times New Roman" w:hAnsi="Times New Roman" w:cs="Times New Roman"/>
          <w:b/>
          <w:bCs/>
          <w:sz w:val="24"/>
          <w:szCs w:val="24"/>
          <w:lang w:eastAsia="fr-FR"/>
        </w:rPr>
        <w:t>Create</w:t>
      </w:r>
      <w:proofErr w:type="spellEnd"/>
      <w:r w:rsidRPr="00602CB5">
        <w:rPr>
          <w:rFonts w:ascii="Times New Roman" w:eastAsia="Times New Roman" w:hAnsi="Times New Roman" w:cs="Times New Roman"/>
          <w:sz w:val="24"/>
          <w:szCs w:val="24"/>
          <w:lang w:eastAsia="fr-FR"/>
        </w:rPr>
        <w:t xml:space="preserve">, on peut annoter les phases ouvertes de lecture d'une longueur supérieure à un seuil choisi. Ces ORF sont définis entre deux codons stop. On peut demander à ce que le début des ORF soit fixé au premier codon codant pour Met avec l'option </w:t>
      </w:r>
      <w:proofErr w:type="spellStart"/>
      <w:r w:rsidRPr="00602CB5">
        <w:rPr>
          <w:rFonts w:ascii="Times New Roman" w:eastAsia="Times New Roman" w:hAnsi="Times New Roman" w:cs="Times New Roman"/>
          <w:b/>
          <w:bCs/>
          <w:sz w:val="24"/>
          <w:szCs w:val="24"/>
          <w:lang w:eastAsia="fr-FR"/>
        </w:rPr>
        <w:t>Trim</w:t>
      </w:r>
      <w:proofErr w:type="spellEnd"/>
      <w:r w:rsidRPr="00602CB5">
        <w:rPr>
          <w:rFonts w:ascii="Times New Roman" w:eastAsia="Times New Roman" w:hAnsi="Times New Roman" w:cs="Times New Roman"/>
          <w:b/>
          <w:bCs/>
          <w:sz w:val="24"/>
          <w:szCs w:val="24"/>
          <w:lang w:eastAsia="fr-FR"/>
        </w:rPr>
        <w:t xml:space="preserve"> </w:t>
      </w:r>
      <w:proofErr w:type="spellStart"/>
      <w:r w:rsidRPr="00602CB5">
        <w:rPr>
          <w:rFonts w:ascii="Times New Roman" w:eastAsia="Times New Roman" w:hAnsi="Times New Roman" w:cs="Times New Roman"/>
          <w:b/>
          <w:bCs/>
          <w:sz w:val="24"/>
          <w:szCs w:val="24"/>
          <w:lang w:eastAsia="fr-FR"/>
        </w:rPr>
        <w:t>selected</w:t>
      </w:r>
      <w:proofErr w:type="spellEnd"/>
      <w:r w:rsidRPr="00602CB5">
        <w:rPr>
          <w:rFonts w:ascii="Times New Roman" w:eastAsia="Times New Roman" w:hAnsi="Times New Roman" w:cs="Times New Roman"/>
          <w:b/>
          <w:bCs/>
          <w:sz w:val="24"/>
          <w:szCs w:val="24"/>
          <w:lang w:eastAsia="fr-FR"/>
        </w:rPr>
        <w:t xml:space="preserve"> </w:t>
      </w:r>
      <w:proofErr w:type="spellStart"/>
      <w:r w:rsidRPr="00602CB5">
        <w:rPr>
          <w:rFonts w:ascii="Times New Roman" w:eastAsia="Times New Roman" w:hAnsi="Times New Roman" w:cs="Times New Roman"/>
          <w:b/>
          <w:bCs/>
          <w:sz w:val="24"/>
          <w:szCs w:val="24"/>
          <w:lang w:eastAsia="fr-FR"/>
        </w:rPr>
        <w:t>Features</w:t>
      </w:r>
      <w:proofErr w:type="spellEnd"/>
      <w:r w:rsidRPr="00602CB5">
        <w:rPr>
          <w:rFonts w:ascii="Times New Roman" w:eastAsia="Times New Roman" w:hAnsi="Times New Roman" w:cs="Times New Roman"/>
          <w:b/>
          <w:bCs/>
          <w:sz w:val="24"/>
          <w:szCs w:val="24"/>
          <w:lang w:eastAsia="fr-FR"/>
        </w:rPr>
        <w:t xml:space="preserve"> to Met</w:t>
      </w:r>
      <w:r w:rsidRPr="00602CB5">
        <w:rPr>
          <w:rFonts w:ascii="Times New Roman" w:eastAsia="Times New Roman" w:hAnsi="Times New Roman" w:cs="Times New Roman"/>
          <w:sz w:val="24"/>
          <w:szCs w:val="24"/>
          <w:lang w:eastAsia="fr-FR"/>
        </w:rPr>
        <w:t xml:space="preserve"> dans le menu </w:t>
      </w:r>
      <w:r w:rsidRPr="00602CB5">
        <w:rPr>
          <w:rFonts w:ascii="Times New Roman" w:eastAsia="Times New Roman" w:hAnsi="Times New Roman" w:cs="Times New Roman"/>
          <w:b/>
          <w:bCs/>
          <w:sz w:val="24"/>
          <w:szCs w:val="24"/>
          <w:lang w:eastAsia="fr-FR"/>
        </w:rPr>
        <w:t>Edit</w:t>
      </w:r>
      <w:r w:rsidRPr="00602CB5">
        <w:rPr>
          <w:rFonts w:ascii="Times New Roman" w:eastAsia="Times New Roman" w:hAnsi="Times New Roman" w:cs="Times New Roman"/>
          <w:sz w:val="24"/>
          <w:szCs w:val="24"/>
          <w:lang w:eastAsia="fr-FR"/>
        </w:rPr>
        <w:t xml:space="preserve">.  </w:t>
      </w:r>
    </w:p>
    <w:p w:rsidR="00602CB5" w:rsidRPr="00602CB5" w:rsidRDefault="00602CB5" w:rsidP="00602C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02CB5">
        <w:rPr>
          <w:rFonts w:ascii="Times New Roman" w:eastAsia="Times New Roman" w:hAnsi="Times New Roman" w:cs="Times New Roman"/>
          <w:b/>
          <w:bCs/>
          <w:sz w:val="36"/>
          <w:szCs w:val="36"/>
          <w:lang w:eastAsia="fr-FR"/>
        </w:rPr>
        <w:lastRenderedPageBreak/>
        <w:t>Annotation</w:t>
      </w:r>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602CB5">
        <w:rPr>
          <w:rFonts w:ascii="Times New Roman" w:eastAsia="Times New Roman" w:hAnsi="Times New Roman" w:cs="Times New Roman"/>
          <w:sz w:val="24"/>
          <w:szCs w:val="24"/>
          <w:lang w:eastAsia="fr-FR"/>
        </w:rPr>
        <w:t>Artemis</w:t>
      </w:r>
      <w:proofErr w:type="spellEnd"/>
      <w:r w:rsidRPr="00602CB5">
        <w:rPr>
          <w:rFonts w:ascii="Times New Roman" w:eastAsia="Times New Roman" w:hAnsi="Times New Roman" w:cs="Times New Roman"/>
          <w:sz w:val="24"/>
          <w:szCs w:val="24"/>
          <w:lang w:eastAsia="fr-FR"/>
        </w:rPr>
        <w:t xml:space="preserve"> ne dispose pas de méthode de prédiction des gènes performante. On peut, pour s'en convaincre, utiliser la méthode du Chi2 disponible dans l'onglet Graph. Nous allons utiliser des méthodes externes pour notre annotation. Pour cela, il est nécessaire de </w:t>
      </w:r>
      <w:proofErr w:type="spellStart"/>
      <w:r w:rsidRPr="00602CB5">
        <w:rPr>
          <w:rFonts w:ascii="Times New Roman" w:eastAsia="Times New Roman" w:hAnsi="Times New Roman" w:cs="Times New Roman"/>
          <w:sz w:val="24"/>
          <w:szCs w:val="24"/>
          <w:lang w:eastAsia="fr-FR"/>
        </w:rPr>
        <w:t>re-formater</w:t>
      </w:r>
      <w:proofErr w:type="spellEnd"/>
      <w:r w:rsidRPr="00602CB5">
        <w:rPr>
          <w:rFonts w:ascii="Times New Roman" w:eastAsia="Times New Roman" w:hAnsi="Times New Roman" w:cs="Times New Roman"/>
          <w:sz w:val="24"/>
          <w:szCs w:val="24"/>
          <w:lang w:eastAsia="fr-FR"/>
        </w:rPr>
        <w:t xml:space="preserve"> les sorties de ces programmes de façon à ce qu'elles soient compatibles avec </w:t>
      </w:r>
      <w:proofErr w:type="spellStart"/>
      <w:r w:rsidRPr="00602CB5">
        <w:rPr>
          <w:rFonts w:ascii="Times New Roman" w:eastAsia="Times New Roman" w:hAnsi="Times New Roman" w:cs="Times New Roman"/>
          <w:sz w:val="24"/>
          <w:szCs w:val="24"/>
          <w:lang w:eastAsia="fr-FR"/>
        </w:rPr>
        <w:t>artemis</w:t>
      </w:r>
      <w:proofErr w:type="spellEnd"/>
      <w:r w:rsidRPr="00602CB5">
        <w:rPr>
          <w:rFonts w:ascii="Times New Roman" w:eastAsia="Times New Roman" w:hAnsi="Times New Roman" w:cs="Times New Roman"/>
          <w:sz w:val="24"/>
          <w:szCs w:val="24"/>
          <w:lang w:eastAsia="fr-FR"/>
        </w:rPr>
        <w:t xml:space="preserve">. Outre le format FASTA que nous avons déjà vu, </w:t>
      </w:r>
      <w:proofErr w:type="spellStart"/>
      <w:r w:rsidRPr="00602CB5">
        <w:rPr>
          <w:rFonts w:ascii="Times New Roman" w:eastAsia="Times New Roman" w:hAnsi="Times New Roman" w:cs="Times New Roman"/>
          <w:sz w:val="24"/>
          <w:szCs w:val="24"/>
          <w:lang w:eastAsia="fr-FR"/>
        </w:rPr>
        <w:t>artemis</w:t>
      </w:r>
      <w:proofErr w:type="spellEnd"/>
      <w:r w:rsidRPr="00602CB5">
        <w:rPr>
          <w:rFonts w:ascii="Times New Roman" w:eastAsia="Times New Roman" w:hAnsi="Times New Roman" w:cs="Times New Roman"/>
          <w:sz w:val="24"/>
          <w:szCs w:val="24"/>
          <w:lang w:eastAsia="fr-FR"/>
        </w:rPr>
        <w:t xml:space="preserve"> peut lire les formats EMBL et GENBANK (séquences déjà annotées) ou le format </w:t>
      </w:r>
      <w:hyperlink r:id="rId6" w:history="1">
        <w:r w:rsidRPr="00602CB5">
          <w:rPr>
            <w:rFonts w:ascii="Times New Roman" w:eastAsia="Times New Roman" w:hAnsi="Times New Roman" w:cs="Times New Roman"/>
            <w:color w:val="0000FF"/>
            <w:sz w:val="24"/>
            <w:szCs w:val="24"/>
            <w:u w:val="single"/>
            <w:lang w:eastAsia="fr-FR"/>
          </w:rPr>
          <w:t>GFF</w:t>
        </w:r>
      </w:hyperlink>
      <w:r w:rsidRPr="00602CB5">
        <w:rPr>
          <w:rFonts w:ascii="Times New Roman" w:eastAsia="Times New Roman" w:hAnsi="Times New Roman" w:cs="Times New Roman"/>
          <w:sz w:val="24"/>
          <w:szCs w:val="24"/>
          <w:lang w:eastAsia="fr-FR"/>
        </w:rPr>
        <w:t xml:space="preserve"> (General </w:t>
      </w:r>
      <w:proofErr w:type="spellStart"/>
      <w:r w:rsidRPr="00602CB5">
        <w:rPr>
          <w:rFonts w:ascii="Times New Roman" w:eastAsia="Times New Roman" w:hAnsi="Times New Roman" w:cs="Times New Roman"/>
          <w:sz w:val="24"/>
          <w:szCs w:val="24"/>
          <w:lang w:eastAsia="fr-FR"/>
        </w:rPr>
        <w:t>Feature</w:t>
      </w:r>
      <w:proofErr w:type="spellEnd"/>
      <w:r w:rsidRPr="00602CB5">
        <w:rPr>
          <w:rFonts w:ascii="Times New Roman" w:eastAsia="Times New Roman" w:hAnsi="Times New Roman" w:cs="Times New Roman"/>
          <w:sz w:val="24"/>
          <w:szCs w:val="24"/>
          <w:lang w:eastAsia="fr-FR"/>
        </w:rPr>
        <w:t xml:space="preserve"> Format). </w:t>
      </w:r>
    </w:p>
    <w:p w:rsidR="00602CB5" w:rsidRPr="00602CB5" w:rsidRDefault="00602CB5" w:rsidP="00602CB5">
      <w:pPr>
        <w:spacing w:before="100" w:beforeAutospacing="1" w:after="100" w:afterAutospacing="1" w:line="240" w:lineRule="auto"/>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Exemple:</w:t>
      </w:r>
    </w:p>
    <w:p w:rsidR="00602CB5" w:rsidRPr="00602CB5" w:rsidRDefault="00602CB5" w:rsidP="0060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02CB5">
        <w:rPr>
          <w:rFonts w:ascii="Courier New" w:eastAsia="Times New Roman" w:hAnsi="Courier New" w:cs="Courier New"/>
          <w:sz w:val="20"/>
          <w:szCs w:val="20"/>
          <w:lang w:eastAsia="fr-FR"/>
        </w:rPr>
        <w:t>SEQ1    EMBL    exon    103     172     .       +       0</w:t>
      </w:r>
      <w:r w:rsidRPr="00602CB5">
        <w:rPr>
          <w:rFonts w:ascii="Courier New" w:eastAsia="Times New Roman" w:hAnsi="Courier New" w:cs="Courier New"/>
          <w:sz w:val="20"/>
          <w:szCs w:val="20"/>
          <w:lang w:eastAsia="fr-FR"/>
        </w:rPr>
        <w:br/>
      </w:r>
      <w:r w:rsidRPr="00602CB5">
        <w:rPr>
          <w:rFonts w:ascii="Courier New" w:eastAsia="Times New Roman" w:hAnsi="Courier New" w:cs="Courier New"/>
          <w:sz w:val="20"/>
          <w:szCs w:val="20"/>
          <w:lang w:eastAsia="fr-FR"/>
        </w:rPr>
        <w:br/>
        <w:t>SEQ1    EMBL    splice5 172     173     .       +       .</w:t>
      </w:r>
      <w:r w:rsidRPr="00602CB5">
        <w:rPr>
          <w:rFonts w:ascii="Courier New" w:eastAsia="Times New Roman" w:hAnsi="Courier New" w:cs="Courier New"/>
          <w:sz w:val="20"/>
          <w:szCs w:val="20"/>
          <w:lang w:eastAsia="fr-FR"/>
        </w:rPr>
        <w:br/>
        <w:t xml:space="preserve">SEQ1    </w:t>
      </w:r>
      <w:proofErr w:type="spellStart"/>
      <w:r w:rsidRPr="00602CB5">
        <w:rPr>
          <w:rFonts w:ascii="Courier New" w:eastAsia="Times New Roman" w:hAnsi="Courier New" w:cs="Courier New"/>
          <w:sz w:val="20"/>
          <w:szCs w:val="20"/>
          <w:lang w:eastAsia="fr-FR"/>
        </w:rPr>
        <w:t>netgene</w:t>
      </w:r>
      <w:proofErr w:type="spellEnd"/>
      <w:r w:rsidRPr="00602CB5">
        <w:rPr>
          <w:rFonts w:ascii="Courier New" w:eastAsia="Times New Roman" w:hAnsi="Courier New" w:cs="Courier New"/>
          <w:sz w:val="20"/>
          <w:szCs w:val="20"/>
          <w:lang w:eastAsia="fr-FR"/>
        </w:rPr>
        <w:t xml:space="preserve"> splice5 172     173     0.94    +       .</w:t>
      </w:r>
      <w:r w:rsidRPr="00602CB5">
        <w:rPr>
          <w:rFonts w:ascii="Courier New" w:eastAsia="Times New Roman" w:hAnsi="Courier New" w:cs="Courier New"/>
          <w:sz w:val="20"/>
          <w:szCs w:val="20"/>
          <w:lang w:eastAsia="fr-FR"/>
        </w:rPr>
        <w:br/>
        <w:t xml:space="preserve">SEQ1    </w:t>
      </w:r>
      <w:proofErr w:type="spellStart"/>
      <w:r w:rsidRPr="00602CB5">
        <w:rPr>
          <w:rFonts w:ascii="Courier New" w:eastAsia="Times New Roman" w:hAnsi="Courier New" w:cs="Courier New"/>
          <w:sz w:val="20"/>
          <w:szCs w:val="20"/>
          <w:lang w:eastAsia="fr-FR"/>
        </w:rPr>
        <w:t>genie</w:t>
      </w:r>
      <w:proofErr w:type="spellEnd"/>
      <w:r w:rsidRPr="00602CB5">
        <w:rPr>
          <w:rFonts w:ascii="Courier New" w:eastAsia="Times New Roman" w:hAnsi="Courier New" w:cs="Courier New"/>
          <w:sz w:val="20"/>
          <w:szCs w:val="20"/>
          <w:lang w:eastAsia="fr-FR"/>
        </w:rPr>
        <w:t xml:space="preserve">   sp5-20  163     182     2.3     +       .</w:t>
      </w:r>
      <w:r w:rsidRPr="00602CB5">
        <w:rPr>
          <w:rFonts w:ascii="Courier New" w:eastAsia="Times New Roman" w:hAnsi="Courier New" w:cs="Courier New"/>
          <w:sz w:val="20"/>
          <w:szCs w:val="20"/>
          <w:lang w:eastAsia="fr-FR"/>
        </w:rPr>
        <w:br/>
        <w:t xml:space="preserve">SEQ1    </w:t>
      </w:r>
      <w:proofErr w:type="spellStart"/>
      <w:r w:rsidRPr="00602CB5">
        <w:rPr>
          <w:rFonts w:ascii="Courier New" w:eastAsia="Times New Roman" w:hAnsi="Courier New" w:cs="Courier New"/>
          <w:sz w:val="20"/>
          <w:szCs w:val="20"/>
          <w:lang w:eastAsia="fr-FR"/>
        </w:rPr>
        <w:t>genie</w:t>
      </w:r>
      <w:proofErr w:type="spellEnd"/>
      <w:r w:rsidRPr="00602CB5">
        <w:rPr>
          <w:rFonts w:ascii="Courier New" w:eastAsia="Times New Roman" w:hAnsi="Courier New" w:cs="Courier New"/>
          <w:sz w:val="20"/>
          <w:szCs w:val="20"/>
          <w:lang w:eastAsia="fr-FR"/>
        </w:rPr>
        <w:t xml:space="preserve">   sp5-10  168     177     2.1     +       .</w:t>
      </w:r>
      <w:r w:rsidRPr="00602CB5">
        <w:rPr>
          <w:rFonts w:ascii="Courier New" w:eastAsia="Times New Roman" w:hAnsi="Courier New" w:cs="Courier New"/>
          <w:sz w:val="20"/>
          <w:szCs w:val="20"/>
          <w:lang w:eastAsia="fr-FR"/>
        </w:rPr>
        <w:br/>
        <w:t xml:space="preserve">SEQ2    </w:t>
      </w:r>
      <w:proofErr w:type="spellStart"/>
      <w:r w:rsidRPr="00602CB5">
        <w:rPr>
          <w:rFonts w:ascii="Courier New" w:eastAsia="Times New Roman" w:hAnsi="Courier New" w:cs="Courier New"/>
          <w:sz w:val="20"/>
          <w:szCs w:val="20"/>
          <w:lang w:eastAsia="fr-FR"/>
        </w:rPr>
        <w:t>grail</w:t>
      </w:r>
      <w:proofErr w:type="spellEnd"/>
      <w:r w:rsidRPr="00602CB5">
        <w:rPr>
          <w:rFonts w:ascii="Courier New" w:eastAsia="Times New Roman" w:hAnsi="Courier New" w:cs="Courier New"/>
          <w:sz w:val="20"/>
          <w:szCs w:val="20"/>
          <w:lang w:eastAsia="fr-FR"/>
        </w:rPr>
        <w:t xml:space="preserve">   ATG     17      19      2.1     -       0</w:t>
      </w:r>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 xml:space="preserve">Ce format associe à la séquence SEQ1 différentes </w:t>
      </w:r>
      <w:proofErr w:type="spellStart"/>
      <w:r w:rsidRPr="00602CB5">
        <w:rPr>
          <w:rFonts w:ascii="Times New Roman" w:eastAsia="Times New Roman" w:hAnsi="Times New Roman" w:cs="Times New Roman"/>
          <w:sz w:val="24"/>
          <w:szCs w:val="24"/>
          <w:lang w:eastAsia="fr-FR"/>
        </w:rPr>
        <w:t>features</w:t>
      </w:r>
      <w:proofErr w:type="spellEnd"/>
      <w:r w:rsidRPr="00602CB5">
        <w:rPr>
          <w:rFonts w:ascii="Times New Roman" w:eastAsia="Times New Roman" w:hAnsi="Times New Roman" w:cs="Times New Roman"/>
          <w:sz w:val="24"/>
          <w:szCs w:val="24"/>
          <w:lang w:eastAsia="fr-FR"/>
        </w:rPr>
        <w:t xml:space="preserve"> (exon, splice5, ATG...) provenant de différentes sources (annotation EMBL, méthodes de prédiction) avec le score associé, positionnées sur la séquence (avec indication du brin +/- et de la phase de lecture) et une liste optionnelle d'attributs avec un format tag value séparés par des ';'. </w:t>
      </w:r>
    </w:p>
    <w:p w:rsidR="00602CB5" w:rsidRPr="00602CB5" w:rsidRDefault="00602CB5" w:rsidP="00602C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 xml:space="preserve">Si nous reprenons les résultats de </w:t>
      </w:r>
      <w:proofErr w:type="spellStart"/>
      <w:r w:rsidRPr="00602CB5">
        <w:rPr>
          <w:rFonts w:ascii="Times New Roman" w:eastAsia="Times New Roman" w:hAnsi="Times New Roman" w:cs="Times New Roman"/>
          <w:sz w:val="24"/>
          <w:szCs w:val="24"/>
          <w:lang w:eastAsia="fr-FR"/>
        </w:rPr>
        <w:t>GenMark</w:t>
      </w:r>
      <w:proofErr w:type="spellEnd"/>
      <w:r w:rsidRPr="00602CB5">
        <w:rPr>
          <w:rFonts w:ascii="Times New Roman" w:eastAsia="Times New Roman" w:hAnsi="Times New Roman" w:cs="Times New Roman"/>
          <w:sz w:val="24"/>
          <w:szCs w:val="24"/>
          <w:lang w:eastAsia="fr-FR"/>
        </w:rPr>
        <w:t xml:space="preserve"> : </w:t>
      </w:r>
    </w:p>
    <w:p w:rsidR="00602CB5" w:rsidRPr="00602CB5" w:rsidRDefault="00602CB5" w:rsidP="0060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602CB5">
        <w:rPr>
          <w:rFonts w:ascii="Courier New" w:eastAsia="Times New Roman" w:hAnsi="Courier New" w:cs="Courier New"/>
          <w:sz w:val="20"/>
          <w:szCs w:val="20"/>
          <w:lang w:val="en-US" w:eastAsia="fr-FR"/>
        </w:rPr>
        <w:t>List of Open reading frames predicted as CDSs, shown with alternate starts</w:t>
      </w:r>
      <w:r w:rsidRPr="00602CB5">
        <w:rPr>
          <w:rFonts w:ascii="Courier New" w:eastAsia="Times New Roman" w:hAnsi="Courier New" w:cs="Courier New"/>
          <w:sz w:val="20"/>
          <w:szCs w:val="20"/>
          <w:lang w:val="en-US" w:eastAsia="fr-FR"/>
        </w:rPr>
        <w:br/>
        <w:t>(regions from start to stop codon w/ coding function &gt;0.50)</w:t>
      </w:r>
      <w:r w:rsidRPr="00602CB5">
        <w:rPr>
          <w:rFonts w:ascii="Courier New" w:eastAsia="Times New Roman" w:hAnsi="Courier New" w:cs="Courier New"/>
          <w:sz w:val="20"/>
          <w:szCs w:val="20"/>
          <w:lang w:val="en-US" w:eastAsia="fr-FR"/>
        </w:rPr>
        <w:br/>
      </w:r>
      <w:r w:rsidRPr="00602CB5">
        <w:rPr>
          <w:rFonts w:ascii="Courier New" w:eastAsia="Times New Roman" w:hAnsi="Courier New" w:cs="Courier New"/>
          <w:sz w:val="20"/>
          <w:szCs w:val="20"/>
          <w:lang w:val="en-US" w:eastAsia="fr-FR"/>
        </w:rPr>
        <w:br/>
        <w:t xml:space="preserve">Left      Right     DNA         Coding </w:t>
      </w:r>
      <w:proofErr w:type="spellStart"/>
      <w:r w:rsidRPr="00602CB5">
        <w:rPr>
          <w:rFonts w:ascii="Courier New" w:eastAsia="Times New Roman" w:hAnsi="Courier New" w:cs="Courier New"/>
          <w:sz w:val="20"/>
          <w:szCs w:val="20"/>
          <w:lang w:val="en-US" w:eastAsia="fr-FR"/>
        </w:rPr>
        <w:t>Avg</w:t>
      </w:r>
      <w:proofErr w:type="spellEnd"/>
      <w:r w:rsidRPr="00602CB5">
        <w:rPr>
          <w:rFonts w:ascii="Courier New" w:eastAsia="Times New Roman" w:hAnsi="Courier New" w:cs="Courier New"/>
          <w:sz w:val="20"/>
          <w:szCs w:val="20"/>
          <w:lang w:val="en-US" w:eastAsia="fr-FR"/>
        </w:rPr>
        <w:t xml:space="preserve">   Start</w:t>
      </w:r>
      <w:r w:rsidRPr="00602CB5">
        <w:rPr>
          <w:rFonts w:ascii="Courier New" w:eastAsia="Times New Roman" w:hAnsi="Courier New" w:cs="Courier New"/>
          <w:sz w:val="20"/>
          <w:szCs w:val="20"/>
          <w:lang w:val="en-US" w:eastAsia="fr-FR"/>
        </w:rPr>
        <w:br/>
        <w:t xml:space="preserve">end       </w:t>
      </w:r>
      <w:proofErr w:type="spellStart"/>
      <w:r w:rsidRPr="00602CB5">
        <w:rPr>
          <w:rFonts w:ascii="Courier New" w:eastAsia="Times New Roman" w:hAnsi="Courier New" w:cs="Courier New"/>
          <w:sz w:val="20"/>
          <w:szCs w:val="20"/>
          <w:lang w:val="en-US" w:eastAsia="fr-FR"/>
        </w:rPr>
        <w:t>end</w:t>
      </w:r>
      <w:proofErr w:type="spellEnd"/>
      <w:r w:rsidRPr="00602CB5">
        <w:rPr>
          <w:rFonts w:ascii="Courier New" w:eastAsia="Times New Roman" w:hAnsi="Courier New" w:cs="Courier New"/>
          <w:sz w:val="20"/>
          <w:szCs w:val="20"/>
          <w:lang w:val="en-US" w:eastAsia="fr-FR"/>
        </w:rPr>
        <w:t xml:space="preserve">       Strand      Frame  </w:t>
      </w:r>
      <w:proofErr w:type="spellStart"/>
      <w:r w:rsidRPr="00602CB5">
        <w:rPr>
          <w:rFonts w:ascii="Courier New" w:eastAsia="Times New Roman" w:hAnsi="Courier New" w:cs="Courier New"/>
          <w:sz w:val="20"/>
          <w:szCs w:val="20"/>
          <w:lang w:val="en-US" w:eastAsia="fr-FR"/>
        </w:rPr>
        <w:t>Prob</w:t>
      </w:r>
      <w:proofErr w:type="spellEnd"/>
      <w:r w:rsidRPr="00602CB5">
        <w:rPr>
          <w:rFonts w:ascii="Courier New" w:eastAsia="Times New Roman" w:hAnsi="Courier New" w:cs="Courier New"/>
          <w:sz w:val="20"/>
          <w:szCs w:val="20"/>
          <w:lang w:val="en-US" w:eastAsia="fr-FR"/>
        </w:rPr>
        <w:t xml:space="preserve">  </w:t>
      </w:r>
      <w:proofErr w:type="spellStart"/>
      <w:r w:rsidRPr="00602CB5">
        <w:rPr>
          <w:rFonts w:ascii="Courier New" w:eastAsia="Times New Roman" w:hAnsi="Courier New" w:cs="Courier New"/>
          <w:sz w:val="20"/>
          <w:szCs w:val="20"/>
          <w:lang w:val="en-US" w:eastAsia="fr-FR"/>
        </w:rPr>
        <w:t>Prob</w:t>
      </w:r>
      <w:proofErr w:type="spellEnd"/>
      <w:r w:rsidRPr="00602CB5">
        <w:rPr>
          <w:rFonts w:ascii="Courier New" w:eastAsia="Times New Roman" w:hAnsi="Courier New" w:cs="Courier New"/>
          <w:sz w:val="20"/>
          <w:szCs w:val="20"/>
          <w:lang w:val="en-US" w:eastAsia="fr-FR"/>
        </w:rPr>
        <w:br/>
        <w:t>--------  --------  ----------  -----  ----  ----</w:t>
      </w:r>
      <w:r w:rsidRPr="00602CB5">
        <w:rPr>
          <w:rFonts w:ascii="Courier New" w:eastAsia="Times New Roman" w:hAnsi="Courier New" w:cs="Courier New"/>
          <w:sz w:val="20"/>
          <w:szCs w:val="20"/>
          <w:lang w:val="en-US" w:eastAsia="fr-FR"/>
        </w:rPr>
        <w:br/>
        <w:t xml:space="preserve">       1       276  direct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1   0.68  ....</w:t>
      </w:r>
      <w:r w:rsidRPr="00602CB5">
        <w:rPr>
          <w:rFonts w:ascii="Courier New" w:eastAsia="Times New Roman" w:hAnsi="Courier New" w:cs="Courier New"/>
          <w:sz w:val="20"/>
          <w:szCs w:val="20"/>
          <w:lang w:val="en-US" w:eastAsia="fr-FR"/>
        </w:rPr>
        <w:br/>
        <w:t xml:space="preserve">      28       </w:t>
      </w:r>
      <w:proofErr w:type="gramStart"/>
      <w:r w:rsidRPr="00602CB5">
        <w:rPr>
          <w:rFonts w:ascii="Courier New" w:eastAsia="Times New Roman" w:hAnsi="Courier New" w:cs="Courier New"/>
          <w:sz w:val="20"/>
          <w:szCs w:val="20"/>
          <w:lang w:val="en-US" w:eastAsia="fr-FR"/>
        </w:rPr>
        <w:t>276  direct</w:t>
      </w:r>
      <w:proofErr w:type="gramEnd"/>
      <w:r w:rsidRPr="00602CB5">
        <w:rPr>
          <w:rFonts w:ascii="Courier New" w:eastAsia="Times New Roman" w:hAnsi="Courier New" w:cs="Courier New"/>
          <w:sz w:val="20"/>
          <w:szCs w:val="20"/>
          <w:lang w:val="en-US" w:eastAsia="fr-FR"/>
        </w:rPr>
        <w:t xml:space="preserve">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1   0.68  ....</w:t>
      </w:r>
      <w:r w:rsidRPr="00602CB5">
        <w:rPr>
          <w:rFonts w:ascii="Courier New" w:eastAsia="Times New Roman" w:hAnsi="Courier New" w:cs="Courier New"/>
          <w:sz w:val="20"/>
          <w:szCs w:val="20"/>
          <w:lang w:val="en-US" w:eastAsia="fr-FR"/>
        </w:rPr>
        <w:br/>
        <w:t xml:space="preserve">     112       </w:t>
      </w:r>
      <w:proofErr w:type="gramStart"/>
      <w:r w:rsidRPr="00602CB5">
        <w:rPr>
          <w:rFonts w:ascii="Courier New" w:eastAsia="Times New Roman" w:hAnsi="Courier New" w:cs="Courier New"/>
          <w:sz w:val="20"/>
          <w:szCs w:val="20"/>
          <w:lang w:val="en-US" w:eastAsia="fr-FR"/>
        </w:rPr>
        <w:t>276  direct</w:t>
      </w:r>
      <w:proofErr w:type="gramEnd"/>
      <w:r w:rsidRPr="00602CB5">
        <w:rPr>
          <w:rFonts w:ascii="Courier New" w:eastAsia="Times New Roman" w:hAnsi="Courier New" w:cs="Courier New"/>
          <w:sz w:val="20"/>
          <w:szCs w:val="20"/>
          <w:lang w:val="en-US" w:eastAsia="fr-FR"/>
        </w:rPr>
        <w:t xml:space="preserve">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1   0.58  ....</w:t>
      </w:r>
      <w:r w:rsidRPr="00602CB5">
        <w:rPr>
          <w:rFonts w:ascii="Courier New" w:eastAsia="Times New Roman" w:hAnsi="Courier New" w:cs="Courier New"/>
          <w:sz w:val="20"/>
          <w:szCs w:val="20"/>
          <w:lang w:val="en-US" w:eastAsia="fr-FR"/>
        </w:rPr>
        <w:br/>
      </w:r>
      <w:r w:rsidRPr="00602CB5">
        <w:rPr>
          <w:rFonts w:ascii="Courier New" w:eastAsia="Times New Roman" w:hAnsi="Courier New" w:cs="Courier New"/>
          <w:sz w:val="20"/>
          <w:szCs w:val="20"/>
          <w:lang w:val="en-US" w:eastAsia="fr-FR"/>
        </w:rPr>
        <w:br/>
        <w:t xml:space="preserve">    1191      3587  direct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3   0.51  0.32</w:t>
      </w:r>
      <w:r w:rsidRPr="00602CB5">
        <w:rPr>
          <w:rFonts w:ascii="Courier New" w:eastAsia="Times New Roman" w:hAnsi="Courier New" w:cs="Courier New"/>
          <w:sz w:val="20"/>
          <w:szCs w:val="20"/>
          <w:lang w:val="en-US" w:eastAsia="fr-FR"/>
        </w:rPr>
        <w:br/>
        <w:t xml:space="preserve">    2397      3587  direct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3   0.51  0.00</w:t>
      </w:r>
      <w:r w:rsidRPr="00602CB5">
        <w:rPr>
          <w:rFonts w:ascii="Courier New" w:eastAsia="Times New Roman" w:hAnsi="Courier New" w:cs="Courier New"/>
          <w:sz w:val="20"/>
          <w:szCs w:val="20"/>
          <w:lang w:val="en-US" w:eastAsia="fr-FR"/>
        </w:rPr>
        <w:br/>
        <w:t xml:space="preserve">    2589      3587  direct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3   0.59  0.97</w:t>
      </w:r>
      <w:r w:rsidRPr="00602CB5">
        <w:rPr>
          <w:rFonts w:ascii="Courier New" w:eastAsia="Times New Roman" w:hAnsi="Courier New" w:cs="Courier New"/>
          <w:sz w:val="20"/>
          <w:szCs w:val="20"/>
          <w:lang w:val="en-US" w:eastAsia="fr-FR"/>
        </w:rPr>
        <w:br/>
        <w:t xml:space="preserve">    2619      3587  direct      </w:t>
      </w:r>
      <w:proofErr w:type="spellStart"/>
      <w:r w:rsidRPr="00602CB5">
        <w:rPr>
          <w:rFonts w:ascii="Courier New" w:eastAsia="Times New Roman" w:hAnsi="Courier New" w:cs="Courier New"/>
          <w:sz w:val="20"/>
          <w:szCs w:val="20"/>
          <w:lang w:val="en-US" w:eastAsia="fr-FR"/>
        </w:rPr>
        <w:t>fr</w:t>
      </w:r>
      <w:proofErr w:type="spellEnd"/>
      <w:r w:rsidRPr="00602CB5">
        <w:rPr>
          <w:rFonts w:ascii="Courier New" w:eastAsia="Times New Roman" w:hAnsi="Courier New" w:cs="Courier New"/>
          <w:sz w:val="20"/>
          <w:szCs w:val="20"/>
          <w:lang w:val="en-US" w:eastAsia="fr-FR"/>
        </w:rPr>
        <w:t xml:space="preserve"> 3   0.57  0.02</w:t>
      </w:r>
    </w:p>
    <w:p w:rsidR="00602CB5" w:rsidRPr="00602CB5" w:rsidRDefault="00602CB5" w:rsidP="00602CB5">
      <w:pPr>
        <w:spacing w:before="100" w:beforeAutospacing="1" w:after="100" w:afterAutospacing="1" w:line="240" w:lineRule="auto"/>
        <w:rPr>
          <w:rFonts w:ascii="Times New Roman" w:eastAsia="Times New Roman" w:hAnsi="Times New Roman" w:cs="Times New Roman"/>
          <w:sz w:val="24"/>
          <w:szCs w:val="24"/>
          <w:lang w:eastAsia="fr-FR"/>
        </w:rPr>
      </w:pPr>
      <w:r w:rsidRPr="00602CB5">
        <w:rPr>
          <w:rFonts w:ascii="Times New Roman" w:eastAsia="Times New Roman" w:hAnsi="Times New Roman" w:cs="Times New Roman"/>
          <w:sz w:val="24"/>
          <w:szCs w:val="24"/>
          <w:lang w:eastAsia="fr-FR"/>
        </w:rPr>
        <w:t xml:space="preserve">Nous allons devoir les </w:t>
      </w:r>
      <w:proofErr w:type="spellStart"/>
      <w:r w:rsidRPr="00602CB5">
        <w:rPr>
          <w:rFonts w:ascii="Times New Roman" w:eastAsia="Times New Roman" w:hAnsi="Times New Roman" w:cs="Times New Roman"/>
          <w:sz w:val="24"/>
          <w:szCs w:val="24"/>
          <w:lang w:eastAsia="fr-FR"/>
        </w:rPr>
        <w:t>re-formater</w:t>
      </w:r>
      <w:proofErr w:type="spellEnd"/>
      <w:r w:rsidRPr="00602CB5">
        <w:rPr>
          <w:rFonts w:ascii="Times New Roman" w:eastAsia="Times New Roman" w:hAnsi="Times New Roman" w:cs="Times New Roman"/>
          <w:sz w:val="24"/>
          <w:szCs w:val="24"/>
          <w:lang w:eastAsia="fr-FR"/>
        </w:rPr>
        <w:t xml:space="preserve"> pour obtenir un fichier du type :</w:t>
      </w:r>
    </w:p>
    <w:p w:rsidR="00602CB5" w:rsidRPr="00602CB5" w:rsidRDefault="00602CB5" w:rsidP="0060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02CB5">
        <w:rPr>
          <w:rFonts w:ascii="Courier New" w:eastAsia="Times New Roman" w:hAnsi="Courier New" w:cs="Courier New"/>
          <w:sz w:val="20"/>
          <w:szCs w:val="20"/>
          <w:lang w:val="en-US" w:eastAsia="fr-FR"/>
        </w:rP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1    276    0.68    +    .    </w:t>
      </w:r>
      <w:proofErr w:type="gramStart"/>
      <w:r w:rsidRPr="00602CB5">
        <w:rPr>
          <w:rFonts w:ascii="Courier New" w:eastAsia="Times New Roman" w:hAnsi="Courier New" w:cs="Courier New"/>
          <w:sz w:val="20"/>
          <w:szCs w:val="20"/>
          <w:lang w:val="en-US" w:eastAsia="fr-FR"/>
        </w:rPr>
        <w:t>gene</w:t>
      </w:r>
      <w:proofErr w:type="gramEnd"/>
      <w:r w:rsidRPr="00602CB5">
        <w:rPr>
          <w:rFonts w:ascii="Courier New" w:eastAsia="Times New Roman" w:hAnsi="Courier New" w:cs="Courier New"/>
          <w:sz w:val="20"/>
          <w:szCs w:val="20"/>
          <w:lang w:val="en-US" w:eastAsia="fr-FR"/>
        </w:rPr>
        <w:t xml:space="preserve"> GM_CDS_1.1</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28    276    0.68    +    .    </w:t>
      </w:r>
      <w:proofErr w:type="gramStart"/>
      <w:r w:rsidRPr="00602CB5">
        <w:rPr>
          <w:rFonts w:ascii="Courier New" w:eastAsia="Times New Roman" w:hAnsi="Courier New" w:cs="Courier New"/>
          <w:sz w:val="20"/>
          <w:szCs w:val="20"/>
          <w:lang w:val="en-US" w:eastAsia="fr-FR"/>
        </w:rPr>
        <w:t>gene</w:t>
      </w:r>
      <w:proofErr w:type="gramEnd"/>
      <w:r w:rsidRPr="00602CB5">
        <w:rPr>
          <w:rFonts w:ascii="Courier New" w:eastAsia="Times New Roman" w:hAnsi="Courier New" w:cs="Courier New"/>
          <w:sz w:val="20"/>
          <w:szCs w:val="20"/>
          <w:lang w:val="en-US" w:eastAsia="fr-FR"/>
        </w:rPr>
        <w:t xml:space="preserve"> GM_CDS_1.2</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112    276    0.58    +    .    </w:t>
      </w:r>
      <w:proofErr w:type="gramStart"/>
      <w:r w:rsidRPr="00602CB5">
        <w:rPr>
          <w:rFonts w:ascii="Courier New" w:eastAsia="Times New Roman" w:hAnsi="Courier New" w:cs="Courier New"/>
          <w:sz w:val="20"/>
          <w:szCs w:val="20"/>
          <w:lang w:val="en-US" w:eastAsia="fr-FR"/>
        </w:rPr>
        <w:t>gene</w:t>
      </w:r>
      <w:proofErr w:type="gramEnd"/>
      <w:r w:rsidRPr="00602CB5">
        <w:rPr>
          <w:rFonts w:ascii="Courier New" w:eastAsia="Times New Roman" w:hAnsi="Courier New" w:cs="Courier New"/>
          <w:sz w:val="20"/>
          <w:szCs w:val="20"/>
          <w:lang w:val="en-US" w:eastAsia="fr-FR"/>
        </w:rPr>
        <w:t xml:space="preserve"> GM_CDS_1.3</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1191   3587    0.51    +    .    </w:t>
      </w:r>
      <w:proofErr w:type="gramStart"/>
      <w:r w:rsidRPr="00602CB5">
        <w:rPr>
          <w:rFonts w:ascii="Courier New" w:eastAsia="Times New Roman" w:hAnsi="Courier New" w:cs="Courier New"/>
          <w:sz w:val="20"/>
          <w:szCs w:val="20"/>
          <w:lang w:val="en-US" w:eastAsia="fr-FR"/>
        </w:rPr>
        <w:t>gene</w:t>
      </w:r>
      <w:proofErr w:type="gramEnd"/>
      <w:r w:rsidRPr="00602CB5">
        <w:rPr>
          <w:rFonts w:ascii="Courier New" w:eastAsia="Times New Roman" w:hAnsi="Courier New" w:cs="Courier New"/>
          <w:sz w:val="20"/>
          <w:szCs w:val="20"/>
          <w:lang w:val="en-US" w:eastAsia="fr-FR"/>
        </w:rPr>
        <w:t xml:space="preserve"> GM_CDS_2.1</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ATG 1191   1193    0.32    +    .</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2397   3587    0.51    +    .    </w:t>
      </w:r>
      <w:proofErr w:type="gramStart"/>
      <w:r w:rsidRPr="00602CB5">
        <w:rPr>
          <w:rFonts w:ascii="Courier New" w:eastAsia="Times New Roman" w:hAnsi="Courier New" w:cs="Courier New"/>
          <w:sz w:val="20"/>
          <w:szCs w:val="20"/>
          <w:lang w:val="en-US" w:eastAsia="fr-FR"/>
        </w:rPr>
        <w:t>gene</w:t>
      </w:r>
      <w:proofErr w:type="gramEnd"/>
      <w:r w:rsidRPr="00602CB5">
        <w:rPr>
          <w:rFonts w:ascii="Courier New" w:eastAsia="Times New Roman" w:hAnsi="Courier New" w:cs="Courier New"/>
          <w:sz w:val="20"/>
          <w:szCs w:val="20"/>
          <w:lang w:val="en-US" w:eastAsia="fr-FR"/>
        </w:rPr>
        <w:t xml:space="preserve"> GM_CDS_2.2</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ATG 2397   2399    0.51    +    .</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2589   3587    0.59    +    .    </w:t>
      </w:r>
      <w:proofErr w:type="gramStart"/>
      <w:r w:rsidRPr="00602CB5">
        <w:rPr>
          <w:rFonts w:ascii="Courier New" w:eastAsia="Times New Roman" w:hAnsi="Courier New" w:cs="Courier New"/>
          <w:sz w:val="20"/>
          <w:szCs w:val="20"/>
          <w:lang w:val="en-US" w:eastAsia="fr-FR"/>
        </w:rPr>
        <w:t>gene</w:t>
      </w:r>
      <w:proofErr w:type="gramEnd"/>
      <w:r w:rsidRPr="00602CB5">
        <w:rPr>
          <w:rFonts w:ascii="Courier New" w:eastAsia="Times New Roman" w:hAnsi="Courier New" w:cs="Courier New"/>
          <w:sz w:val="20"/>
          <w:szCs w:val="20"/>
          <w:lang w:val="en-US" w:eastAsia="fr-FR"/>
        </w:rPr>
        <w:t xml:space="preserve"> GM_CDS_2.3</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ATG 2589   2590    0.97    +    .</w:t>
      </w:r>
      <w:r w:rsidRPr="00602CB5">
        <w:rPr>
          <w:rFonts w:ascii="Courier New" w:eastAsia="Times New Roman" w:hAnsi="Courier New" w:cs="Courier New"/>
          <w:sz w:val="20"/>
          <w:szCs w:val="20"/>
          <w:lang w:val="en-US" w:eastAsia="fr-FR"/>
        </w:rPr>
        <w:br/>
        <w:t xml:space="preserve">BS09819    </w:t>
      </w:r>
      <w:proofErr w:type="spellStart"/>
      <w:r w:rsidRPr="00602CB5">
        <w:rPr>
          <w:rFonts w:ascii="Courier New" w:eastAsia="Times New Roman" w:hAnsi="Courier New" w:cs="Courier New"/>
          <w:sz w:val="20"/>
          <w:szCs w:val="20"/>
          <w:lang w:val="en-US" w:eastAsia="fr-FR"/>
        </w:rPr>
        <w:t>GenMark</w:t>
      </w:r>
      <w:proofErr w:type="spellEnd"/>
      <w:r w:rsidRPr="00602CB5">
        <w:rPr>
          <w:rFonts w:ascii="Courier New" w:eastAsia="Times New Roman" w:hAnsi="Courier New" w:cs="Courier New"/>
          <w:sz w:val="20"/>
          <w:szCs w:val="20"/>
          <w:lang w:val="en-US" w:eastAsia="fr-FR"/>
        </w:rPr>
        <w:t xml:space="preserve">    CDS 2619   3587    0.57    +    .    </w:t>
      </w:r>
      <w:proofErr w:type="spellStart"/>
      <w:proofErr w:type="gramStart"/>
      <w:r w:rsidRPr="00602CB5">
        <w:rPr>
          <w:rFonts w:ascii="Courier New" w:eastAsia="Times New Roman" w:hAnsi="Courier New" w:cs="Courier New"/>
          <w:sz w:val="20"/>
          <w:szCs w:val="20"/>
          <w:lang w:eastAsia="fr-FR"/>
        </w:rPr>
        <w:t>gene</w:t>
      </w:r>
      <w:proofErr w:type="spellEnd"/>
      <w:proofErr w:type="gramEnd"/>
      <w:r w:rsidRPr="00602CB5">
        <w:rPr>
          <w:rFonts w:ascii="Courier New" w:eastAsia="Times New Roman" w:hAnsi="Courier New" w:cs="Courier New"/>
          <w:sz w:val="20"/>
          <w:szCs w:val="20"/>
          <w:lang w:eastAsia="fr-FR"/>
        </w:rPr>
        <w:t xml:space="preserve"> GM_CDS_2.3</w:t>
      </w:r>
      <w:r w:rsidRPr="00602CB5">
        <w:rPr>
          <w:rFonts w:ascii="Courier New" w:eastAsia="Times New Roman" w:hAnsi="Courier New" w:cs="Courier New"/>
          <w:sz w:val="20"/>
          <w:szCs w:val="20"/>
          <w:lang w:eastAsia="fr-FR"/>
        </w:rPr>
        <w:br/>
        <w:t xml:space="preserve">BS09819    </w:t>
      </w:r>
      <w:proofErr w:type="spellStart"/>
      <w:r w:rsidRPr="00602CB5">
        <w:rPr>
          <w:rFonts w:ascii="Courier New" w:eastAsia="Times New Roman" w:hAnsi="Courier New" w:cs="Courier New"/>
          <w:sz w:val="20"/>
          <w:szCs w:val="20"/>
          <w:lang w:eastAsia="fr-FR"/>
        </w:rPr>
        <w:t>GenMark</w:t>
      </w:r>
      <w:proofErr w:type="spellEnd"/>
      <w:r w:rsidRPr="00602CB5">
        <w:rPr>
          <w:rFonts w:ascii="Courier New" w:eastAsia="Times New Roman" w:hAnsi="Courier New" w:cs="Courier New"/>
          <w:sz w:val="20"/>
          <w:szCs w:val="20"/>
          <w:lang w:eastAsia="fr-FR"/>
        </w:rPr>
        <w:t xml:space="preserve">    ATG 2619   2621    0.02    +    .</w:t>
      </w:r>
      <w:r w:rsidRPr="00602CB5">
        <w:rPr>
          <w:rFonts w:ascii="Courier New" w:eastAsia="Times New Roman" w:hAnsi="Courier New" w:cs="Courier New"/>
          <w:sz w:val="20"/>
          <w:szCs w:val="20"/>
          <w:lang w:eastAsia="fr-FR"/>
        </w:rPr>
        <w:br/>
        <w:t>...</w:t>
      </w:r>
    </w:p>
    <w:p w:rsidR="00602CB5" w:rsidRPr="00602CB5" w:rsidRDefault="00602CB5" w:rsidP="00602CB5">
      <w:pPr>
        <w:spacing w:before="100" w:beforeAutospacing="1" w:after="0" w:line="240" w:lineRule="auto"/>
        <w:jc w:val="both"/>
        <w:rPr>
          <w:rFonts w:ascii="Times New Roman" w:eastAsia="Times New Roman" w:hAnsi="Times New Roman" w:cs="Times New Roman"/>
          <w:sz w:val="24"/>
          <w:szCs w:val="24"/>
          <w:lang w:eastAsia="fr-FR"/>
        </w:rPr>
      </w:pPr>
      <w:bookmarkStart w:id="0" w:name="_GoBack"/>
      <w:r w:rsidRPr="00602CB5">
        <w:rPr>
          <w:rFonts w:ascii="Times New Roman" w:eastAsia="Times New Roman" w:hAnsi="Times New Roman" w:cs="Times New Roman"/>
          <w:sz w:val="24"/>
          <w:szCs w:val="24"/>
          <w:lang w:eastAsia="fr-FR"/>
        </w:rPr>
        <w:lastRenderedPageBreak/>
        <w:t>Pour cela, vous pouvez utiliser le langage de programmation qui a votre préférence et/ou le Perl (</w:t>
      </w:r>
      <w:hyperlink r:id="rId7" w:history="1">
        <w:r w:rsidRPr="00602CB5">
          <w:rPr>
            <w:rFonts w:ascii="Times New Roman" w:eastAsia="Times New Roman" w:hAnsi="Times New Roman" w:cs="Times New Roman"/>
            <w:color w:val="0000FF"/>
            <w:sz w:val="24"/>
            <w:szCs w:val="24"/>
            <w:u w:val="single"/>
            <w:lang w:eastAsia="fr-FR"/>
          </w:rPr>
          <w:t>introduction</w:t>
        </w:r>
      </w:hyperlink>
      <w:r w:rsidRPr="00602CB5">
        <w:rPr>
          <w:rFonts w:ascii="Times New Roman" w:eastAsia="Times New Roman" w:hAnsi="Times New Roman" w:cs="Times New Roman"/>
          <w:sz w:val="24"/>
          <w:szCs w:val="24"/>
          <w:lang w:eastAsia="fr-FR"/>
        </w:rPr>
        <w:t xml:space="preserve"> à la programmation en Perl par </w:t>
      </w:r>
      <w:r w:rsidRPr="00602CB5">
        <w:rPr>
          <w:rFonts w:ascii="Times New Roman" w:eastAsia="Times New Roman" w:hAnsi="Times New Roman" w:cs="Times New Roman"/>
          <w:b/>
          <w:bCs/>
          <w:sz w:val="24"/>
          <w:szCs w:val="24"/>
          <w:lang w:eastAsia="fr-FR"/>
        </w:rPr>
        <w:t xml:space="preserve">Sylvain </w:t>
      </w:r>
      <w:proofErr w:type="spellStart"/>
      <w:r w:rsidRPr="00602CB5">
        <w:rPr>
          <w:rFonts w:ascii="Times New Roman" w:eastAsia="Times New Roman" w:hAnsi="Times New Roman" w:cs="Times New Roman"/>
          <w:b/>
          <w:bCs/>
          <w:sz w:val="24"/>
          <w:szCs w:val="24"/>
          <w:lang w:eastAsia="fr-FR"/>
        </w:rPr>
        <w:t>Lhullier</w:t>
      </w:r>
      <w:proofErr w:type="spellEnd"/>
      <w:r w:rsidRPr="00602CB5">
        <w:rPr>
          <w:rFonts w:ascii="Times New Roman" w:eastAsia="Times New Roman" w:hAnsi="Times New Roman" w:cs="Times New Roman"/>
          <w:b/>
          <w:bCs/>
          <w:sz w:val="24"/>
          <w:szCs w:val="24"/>
          <w:lang w:eastAsia="fr-FR"/>
        </w:rPr>
        <w:t>).</w:t>
      </w:r>
    </w:p>
    <w:bookmarkEnd w:id="0"/>
    <w:p w:rsidR="00F76935" w:rsidRDefault="00F76935"/>
    <w:sectPr w:rsidR="00F76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B5"/>
    <w:rsid w:val="00602CB5"/>
    <w:rsid w:val="00C50EB5"/>
    <w:rsid w:val="00F76935"/>
  </w:rsids>
  <m:mathPr>
    <m:mathFont m:val="Cambria Math"/>
    <m:brkBin m:val="before"/>
    <m:brkBinSub m:val="--"/>
    <m:smallFrac m:val="0"/>
    <m:dispDef/>
    <m:lMargin m:val="0"/>
    <m:rMargin m:val="0"/>
    <m:defJc m:val="left"/>
    <m:wrapIndent m:val="1008"/>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8A949-21FB-4F18-94BA-29879B9B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02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02C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2CB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02CB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02C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02CB5"/>
    <w:rPr>
      <w:color w:val="0000FF"/>
      <w:u w:val="single"/>
    </w:rPr>
  </w:style>
  <w:style w:type="paragraph" w:styleId="PrformatHTML">
    <w:name w:val="HTML Preformatted"/>
    <w:basedOn w:val="Normal"/>
    <w:link w:val="PrformatHTMLCar"/>
    <w:uiPriority w:val="99"/>
    <w:semiHidden/>
    <w:unhideWhenUsed/>
    <w:rsid w:val="0060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02CB5"/>
    <w:rPr>
      <w:rFonts w:ascii="Courier New" w:eastAsia="Times New Roman" w:hAnsi="Courier New" w:cs="Courier New"/>
      <w:sz w:val="20"/>
      <w:szCs w:val="20"/>
      <w:lang w:eastAsia="fr-FR"/>
    </w:rPr>
  </w:style>
  <w:style w:type="character" w:styleId="lev">
    <w:name w:val="Strong"/>
    <w:basedOn w:val="Policepardfaut"/>
    <w:uiPriority w:val="22"/>
    <w:qFormat/>
    <w:rsid w:val="0060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lvain.lhullier.org/publications/per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ger.ac.uk/Software/formats/GFF/" TargetMode="External"/><Relationship Id="rId5" Type="http://schemas.openxmlformats.org/officeDocument/2006/relationships/hyperlink" Target="http://www.sanger.ac.uk/" TargetMode="External"/><Relationship Id="rId4" Type="http://schemas.openxmlformats.org/officeDocument/2006/relationships/hyperlink" Target="http://sanger-pathogens.github.io/Artemis/Artemi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1000</Words>
  <Characters>5501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Gwennaele Fichant</dc:creator>
  <cp:keywords/>
  <dc:description/>
  <cp:lastModifiedBy>Gwennaele Fichant</cp:lastModifiedBy>
  <cp:revision>1</cp:revision>
  <dcterms:created xsi:type="dcterms:W3CDTF">2022-11-20T11:35:00Z</dcterms:created>
  <dcterms:modified xsi:type="dcterms:W3CDTF">2022-11-20T11:44:00Z</dcterms:modified>
</cp:coreProperties>
</file>