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9" w:rsidRDefault="0009170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Projet Annotation – Annotation d’un fragment génomique</w:t>
      </w:r>
    </w:p>
    <w:p w:rsidR="004B21D9" w:rsidRDefault="004B21D9">
      <w:pPr>
        <w:rPr>
          <w:rFonts w:ascii="Times New Roman" w:hAnsi="Times New Roman"/>
          <w:sz w:val="24"/>
          <w:szCs w:val="24"/>
          <w:lang w:val="fr-FR"/>
        </w:rPr>
      </w:pPr>
    </w:p>
    <w:p w:rsidR="004B21D9" w:rsidRDefault="004B21D9">
      <w:pPr>
        <w:rPr>
          <w:rFonts w:ascii="Times New Roman" w:hAnsi="Times New Roman"/>
          <w:sz w:val="24"/>
          <w:szCs w:val="24"/>
          <w:lang w:val="fr-FR"/>
        </w:rPr>
      </w:pPr>
    </w:p>
    <w:p w:rsidR="004B21D9" w:rsidRPr="0009170D" w:rsidRDefault="0009170D">
      <w:p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Pour intégrer les résultats dans le logiciel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Artemis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utilisé pour annoter un génome, il faut réaliser plusieurs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pour mettre les résultats des programmes dans le format GFF compris par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Artemis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4B21D9" w:rsidRPr="0009170D" w:rsidRDefault="0009170D">
      <w:p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résultats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GeneMark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qui se présentent de la faço</w:t>
      </w:r>
      <w:r>
        <w:rPr>
          <w:rFonts w:ascii="Times New Roman" w:hAnsi="Times New Roman"/>
          <w:sz w:val="24"/>
          <w:szCs w:val="24"/>
          <w:lang w:val="fr-FR"/>
        </w:rPr>
        <w:t>n suivante :</w:t>
      </w:r>
    </w:p>
    <w:p w:rsidR="004B21D9" w:rsidRPr="0009170D" w:rsidRDefault="0009170D">
      <w:pPr>
        <w:rPr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GeneMark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permet de prédire les régions codant pour des protéines sur le génome (CDS). Quand DNA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 indiqué direct,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left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end correspond au début prédit et right end à la fin.  Si DNA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 indiqué complément c’est l’inverse. Dans l</w:t>
      </w:r>
      <w:r>
        <w:rPr>
          <w:rFonts w:ascii="Times New Roman" w:hAnsi="Times New Roman"/>
          <w:sz w:val="24"/>
          <w:szCs w:val="24"/>
          <w:lang w:val="fr-FR"/>
        </w:rPr>
        <w:t>a prédiction, il n’y a pas d’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ambiguieté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pour prédire la fin (codon stop) mais il peut y avoir plusieurs options possibles pour le début et c’est en combinant différentes approches que l’on tente de le définir correctement. Pour vous entrainer l’idée est de</w:t>
      </w:r>
      <w:r>
        <w:rPr>
          <w:rFonts w:ascii="Times New Roman" w:hAnsi="Times New Roman"/>
          <w:sz w:val="24"/>
          <w:szCs w:val="24"/>
          <w:lang w:val="fr-FR"/>
        </w:rPr>
        <w:t xml:space="preserve"> garder toutes les prédictions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GeneMark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sans éditer votre fichier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GeneMark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avant pour ne garder que le résultat qui vous semble correct. Ceci est pour vous entraîner à créer</w:t>
      </w:r>
      <w:r>
        <w:rPr>
          <w:rFonts w:ascii="Times New Roman" w:hAnsi="Times New Roman"/>
          <w:sz w:val="24"/>
          <w:szCs w:val="24"/>
          <w:lang w:val="fr-FR"/>
        </w:rPr>
        <w:t xml:space="preserve"> des compteurs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cf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ci-dessous).</w:t>
      </w:r>
    </w:p>
    <w:p w:rsidR="004B21D9" w:rsidRDefault="004B21D9">
      <w:pPr>
        <w:rPr>
          <w:rFonts w:ascii="Times New Roman" w:hAnsi="Times New Roman"/>
          <w:sz w:val="24"/>
          <w:szCs w:val="24"/>
          <w:lang w:val="fr-FR"/>
        </w:rPr>
      </w:pP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  <w:sz w:val="24"/>
          <w:szCs w:val="24"/>
          <w:lang w:val="fr-FR"/>
        </w:rPr>
        <w:t xml:space="preserve">                              </w:t>
      </w:r>
      <w:r w:rsidRPr="0009170D">
        <w:rPr>
          <w:rFonts w:ascii="Courier 10 Pitch" w:hAnsi="Courier 10 Pitch"/>
          <w:sz w:val="24"/>
          <w:szCs w:val="24"/>
        </w:rPr>
        <w:t>GENEMARK PREDICT</w:t>
      </w:r>
      <w:r w:rsidRPr="0009170D">
        <w:rPr>
          <w:rFonts w:ascii="Courier 10 Pitch" w:hAnsi="Courier 10 Pitch"/>
          <w:sz w:val="24"/>
          <w:szCs w:val="24"/>
        </w:rPr>
        <w:t>IONS</w:t>
      </w:r>
    </w:p>
    <w:p w:rsidR="004B21D9" w:rsidRDefault="004B21D9">
      <w:pPr>
        <w:pStyle w:val="PreformattedText"/>
        <w:rPr>
          <w:rFonts w:ascii="Courier 10 Pitch" w:hAnsi="Courier 10 Pitch"/>
        </w:rPr>
      </w:pP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Sequence: BS09819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 xml:space="preserve">Sequence file: </w:t>
      </w:r>
      <w:proofErr w:type="spellStart"/>
      <w:r>
        <w:rPr>
          <w:rFonts w:ascii="Courier 10 Pitch" w:hAnsi="Courier 10 Pitch"/>
        </w:rPr>
        <w:t>seq.fna</w:t>
      </w:r>
      <w:proofErr w:type="spellEnd"/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Sequence length: 14616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GC Content:  37.49%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Window length: 96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Window step: 12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Threshold value: 0.400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---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Matrix: Bacillus_subtilis_168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Matrix author: -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Matrix order: 4</w:t>
      </w:r>
    </w:p>
    <w:p w:rsidR="004B21D9" w:rsidRDefault="004B21D9">
      <w:pPr>
        <w:pStyle w:val="PreformattedText"/>
        <w:rPr>
          <w:rFonts w:ascii="Courier 10 Pitch" w:hAnsi="Courier 10 Pitch"/>
        </w:rPr>
      </w:pP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 xml:space="preserve">List of Open reading frames predicted as </w:t>
      </w:r>
      <w:r>
        <w:rPr>
          <w:rFonts w:ascii="Courier 10 Pitch" w:hAnsi="Courier 10 Pitch"/>
        </w:rPr>
        <w:t>CDSs, shown with alternate starts</w:t>
      </w:r>
    </w:p>
    <w:p w:rsidR="004B21D9" w:rsidRDefault="0009170D">
      <w:pPr>
        <w:pStyle w:val="PreformattedText"/>
        <w:rPr>
          <w:rFonts w:ascii="Courier 10 Pitch" w:hAnsi="Courier 10 Pitch"/>
        </w:rPr>
      </w:pPr>
      <w:r>
        <w:rPr>
          <w:rFonts w:ascii="Courier 10 Pitch" w:hAnsi="Courier 10 Pitch"/>
        </w:rPr>
        <w:t>(</w:t>
      </w:r>
      <w:proofErr w:type="gramStart"/>
      <w:r>
        <w:rPr>
          <w:rFonts w:ascii="Courier 10 Pitch" w:hAnsi="Courier 10 Pitch"/>
        </w:rPr>
        <w:t>regions</w:t>
      </w:r>
      <w:proofErr w:type="gramEnd"/>
      <w:r>
        <w:rPr>
          <w:rFonts w:ascii="Courier 10 Pitch" w:hAnsi="Courier 10 Pitch"/>
        </w:rPr>
        <w:t xml:space="preserve"> from start to stop codon w/ coding function &gt;0.40)</w:t>
      </w:r>
    </w:p>
    <w:p w:rsidR="004B21D9" w:rsidRDefault="004B21D9">
      <w:pPr>
        <w:pStyle w:val="PreformattedText"/>
        <w:rPr>
          <w:rFonts w:ascii="Courier 10 Pitch" w:hAnsi="Courier 10 Pitch"/>
        </w:rPr>
      </w:pP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Left      Right     DNA         Coding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Avg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Start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proofErr w:type="gramStart"/>
      <w:r w:rsidRPr="0009170D">
        <w:rPr>
          <w:rFonts w:ascii="Courier New" w:hAnsi="Courier New" w:cs="Courier New"/>
          <w:sz w:val="20"/>
          <w:szCs w:val="20"/>
        </w:rPr>
        <w:t>end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end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   Strand      Frame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Prob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Prob</w:t>
      </w:r>
      <w:proofErr w:type="spellEnd"/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>--------  --------  ----------  -----  ----  ----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       1  </w:t>
      </w:r>
      <w:r w:rsidRPr="0009170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276  direct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1   0.61  ....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      28   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276  direct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1   0.61  ....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     112   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276  direct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1   0.47  0.00  </w:t>
      </w:r>
    </w:p>
    <w:p w:rsidR="004B21D9" w:rsidRPr="0009170D" w:rsidRDefault="004B21D9">
      <w:pPr>
        <w:pStyle w:val="PreformattedText"/>
        <w:rPr>
          <w:rFonts w:ascii="Courier New" w:hAnsi="Courier New" w:cs="Courier New"/>
          <w:sz w:val="20"/>
          <w:szCs w:val="20"/>
        </w:rPr>
      </w:pP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     495  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3587  direct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3   0.41  0.12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     528  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3587  direct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3   0.41  0.07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    </w:t>
      </w:r>
      <w:r w:rsidRPr="0009170D">
        <w:rPr>
          <w:rFonts w:ascii="Courier New" w:hAnsi="Courier New" w:cs="Courier New"/>
          <w:sz w:val="20"/>
          <w:szCs w:val="20"/>
        </w:rPr>
        <w:t xml:space="preserve">1191  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3587  direct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3   0.48  0.65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    </w:t>
      </w: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1356      3587  direct    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3   0.45  0.00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  1467      3587  direct    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3   0.44  0.07  </w:t>
      </w:r>
    </w:p>
    <w:p w:rsidR="004B21D9" w:rsidRPr="0009170D" w:rsidRDefault="004B21D9">
      <w:pPr>
        <w:pStyle w:val="PreformattedText"/>
        <w:rPr>
          <w:rFonts w:ascii="Courier New" w:hAnsi="Courier New" w:cs="Courier New"/>
          <w:sz w:val="20"/>
          <w:szCs w:val="20"/>
          <w:lang w:val="fr-FR"/>
        </w:rPr>
      </w:pP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 12559     12906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complement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3   0.66  0.03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 12559     12894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complement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3   0.68  0.13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 12559     12885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complement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3   0.71  0.29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 12559     12870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complement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3   0.73  0.32  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 12559     12699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complement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3   0.58  0.01  </w:t>
      </w:r>
    </w:p>
    <w:p w:rsidR="004B21D9" w:rsidRPr="0009170D" w:rsidRDefault="0009170D">
      <w:pPr>
        <w:pStyle w:val="PreformattedText"/>
        <w:spacing w:after="283"/>
        <w:rPr>
          <w:rFonts w:ascii="Courier 10 Pitch" w:hAnsi="Courier 10 Pitch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 12559     12696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complement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fr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3   0.54  0.01</w:t>
      </w:r>
      <w:r w:rsidRPr="0009170D">
        <w:rPr>
          <w:rFonts w:ascii="Courier 10 Pitch" w:hAnsi="Courier 10 Pitch"/>
          <w:sz w:val="20"/>
          <w:szCs w:val="20"/>
          <w:lang w:val="fr-FR"/>
        </w:rPr>
        <w:t xml:space="preserve"> </w:t>
      </w:r>
    </w:p>
    <w:p w:rsidR="004B21D9" w:rsidRPr="0009170D" w:rsidRDefault="0009170D">
      <w:pPr>
        <w:pStyle w:val="PreformattedText"/>
        <w:rPr>
          <w:rFonts w:ascii="Courier 10 Pitch" w:hAnsi="Courier 10 Pitch"/>
          <w:lang w:val="fr-FR"/>
        </w:rPr>
      </w:pPr>
      <w:r w:rsidRPr="0009170D">
        <w:rPr>
          <w:rFonts w:ascii="Courier 10 Pitch" w:hAnsi="Courier 10 Pitch"/>
          <w:lang w:val="fr-FR"/>
        </w:rPr>
        <w:t xml:space="preserve">Le format du fichier </w:t>
      </w:r>
      <w:proofErr w:type="spellStart"/>
      <w:r w:rsidRPr="0009170D">
        <w:rPr>
          <w:rFonts w:ascii="Courier 10 Pitch" w:hAnsi="Courier 10 Pitch"/>
          <w:lang w:val="fr-FR"/>
        </w:rPr>
        <w:t>gff</w:t>
      </w:r>
      <w:proofErr w:type="spellEnd"/>
      <w:r w:rsidRPr="0009170D">
        <w:rPr>
          <w:rFonts w:ascii="Courier 10 Pitch" w:hAnsi="Courier 10 Pitch"/>
          <w:lang w:val="fr-FR"/>
        </w:rPr>
        <w:t xml:space="preserve"> comprend :</w:t>
      </w:r>
    </w:p>
    <w:p w:rsidR="004B21D9" w:rsidRPr="0009170D" w:rsidRDefault="0009170D">
      <w:pPr>
        <w:pStyle w:val="PreformattedText"/>
        <w:rPr>
          <w:rFonts w:ascii="Courier 10 Pitch" w:hAnsi="Courier 10 Pitch"/>
          <w:lang w:val="fr-FR"/>
        </w:rPr>
      </w:pPr>
      <w:proofErr w:type="spellStart"/>
      <w:r w:rsidRPr="0009170D">
        <w:rPr>
          <w:rFonts w:ascii="Courier 10 Pitch" w:hAnsi="Courier 10 Pitch"/>
          <w:lang w:val="fr-FR"/>
        </w:rPr>
        <w:t>Nom_seq</w:t>
      </w:r>
      <w:proofErr w:type="spellEnd"/>
      <w:r w:rsidRPr="0009170D">
        <w:rPr>
          <w:rFonts w:ascii="Courier 10 Pitch" w:hAnsi="Courier 10 Pitch"/>
          <w:lang w:val="fr-FR"/>
        </w:rPr>
        <w:t xml:space="preserve"> </w:t>
      </w:r>
      <w:r w:rsidRPr="0009170D">
        <w:rPr>
          <w:rFonts w:ascii="Courier 10 Pitch" w:hAnsi="Courier 10 Pitch"/>
          <w:lang w:val="fr-FR"/>
        </w:rPr>
        <w:tab/>
        <w:t>Mét</w:t>
      </w:r>
      <w:r w:rsidRPr="0009170D">
        <w:rPr>
          <w:rFonts w:ascii="Courier 10 Pitch" w:hAnsi="Courier 10 Pitch"/>
          <w:lang w:val="fr-FR"/>
        </w:rPr>
        <w:t>hode-prédiction</w:t>
      </w:r>
      <w:r w:rsidRPr="0009170D">
        <w:rPr>
          <w:rFonts w:ascii="Courier 10 Pitch" w:hAnsi="Courier 10 Pitch"/>
          <w:lang w:val="fr-FR"/>
        </w:rPr>
        <w:tab/>
      </w:r>
      <w:proofErr w:type="spellStart"/>
      <w:r w:rsidRPr="0009170D">
        <w:rPr>
          <w:rFonts w:ascii="Courier 10 Pitch" w:hAnsi="Courier 10 Pitch"/>
          <w:lang w:val="fr-FR"/>
        </w:rPr>
        <w:t>feature</w:t>
      </w:r>
      <w:proofErr w:type="spellEnd"/>
      <w:r w:rsidRPr="0009170D">
        <w:rPr>
          <w:rFonts w:ascii="Courier 10 Pitch" w:hAnsi="Courier 10 Pitch"/>
          <w:lang w:val="fr-FR"/>
        </w:rPr>
        <w:tab/>
        <w:t>début</w:t>
      </w:r>
      <w:r w:rsidRPr="0009170D">
        <w:rPr>
          <w:rFonts w:ascii="Courier 10 Pitch" w:hAnsi="Courier 10 Pitch"/>
          <w:lang w:val="fr-FR"/>
        </w:rPr>
        <w:tab/>
      </w:r>
      <w:r w:rsidRPr="0009170D">
        <w:rPr>
          <w:rFonts w:ascii="Courier 10 Pitch" w:hAnsi="Courier 10 Pitch"/>
          <w:lang w:val="fr-FR"/>
        </w:rPr>
        <w:tab/>
        <w:t>fin</w:t>
      </w:r>
      <w:r w:rsidRPr="0009170D">
        <w:rPr>
          <w:rFonts w:ascii="Courier 10 Pitch" w:hAnsi="Courier 10 Pitch"/>
          <w:lang w:val="fr-FR"/>
        </w:rPr>
        <w:tab/>
        <w:t>score</w:t>
      </w:r>
      <w:r w:rsidRPr="0009170D">
        <w:rPr>
          <w:rFonts w:ascii="Courier 10 Pitch" w:hAnsi="Courier 10 Pitch"/>
          <w:lang w:val="fr-FR"/>
        </w:rPr>
        <w:tab/>
      </w:r>
      <w:r w:rsidRPr="0009170D">
        <w:rPr>
          <w:rFonts w:ascii="Courier 10 Pitch" w:hAnsi="Courier 10 Pitch"/>
          <w:lang w:val="fr-FR"/>
        </w:rPr>
        <w:tab/>
        <w:t>brin</w:t>
      </w:r>
      <w:r w:rsidRPr="0009170D">
        <w:rPr>
          <w:rFonts w:ascii="Courier 10 Pitch" w:hAnsi="Courier 10 Pitch"/>
          <w:lang w:val="fr-FR"/>
        </w:rPr>
        <w:tab/>
        <w:t>frame</w:t>
      </w:r>
      <w:r w:rsidRPr="0009170D">
        <w:rPr>
          <w:rFonts w:ascii="Courier 10 Pitch" w:hAnsi="Courier 10 Pitch"/>
          <w:lang w:val="fr-FR"/>
        </w:rPr>
        <w:tab/>
      </w:r>
      <w:r w:rsidRPr="0009170D">
        <w:rPr>
          <w:rFonts w:ascii="Courier 10 Pitch" w:hAnsi="Courier 10 Pitch"/>
          <w:lang w:val="fr-FR"/>
        </w:rPr>
        <w:tab/>
        <w:t>note</w:t>
      </w:r>
    </w:p>
    <w:p w:rsidR="004B21D9" w:rsidRDefault="004B21D9">
      <w:pPr>
        <w:rPr>
          <w:sz w:val="24"/>
          <w:szCs w:val="24"/>
          <w:lang w:val="fr-FR"/>
        </w:rPr>
      </w:pPr>
    </w:p>
    <w:p w:rsidR="004B21D9" w:rsidRPr="0009170D" w:rsidRDefault="0009170D">
      <w:pPr>
        <w:rPr>
          <w:rFonts w:ascii="Courier 10 Pitch" w:hAnsi="Courier 10 Pitch"/>
          <w:lang w:val="fr-FR"/>
        </w:rPr>
      </w:pPr>
      <w:r>
        <w:rPr>
          <w:rFonts w:ascii="Courier 10 Pitch" w:hAnsi="Courier 10 Pitch"/>
          <w:sz w:val="24"/>
          <w:szCs w:val="24"/>
          <w:lang w:val="fr-FR"/>
        </w:rPr>
        <w:t>Pour brin + = direct</w:t>
      </w:r>
    </w:p>
    <w:p w:rsidR="004B21D9" w:rsidRPr="0009170D" w:rsidRDefault="0009170D">
      <w:pPr>
        <w:rPr>
          <w:rFonts w:ascii="Courier 10 Pitch" w:hAnsi="Courier 10 Pitch"/>
          <w:lang w:val="fr-FR"/>
        </w:rPr>
      </w:pPr>
      <w:r>
        <w:rPr>
          <w:rFonts w:ascii="Courier 10 Pitch" w:hAnsi="Courier 10 Pitch"/>
          <w:sz w:val="24"/>
          <w:szCs w:val="24"/>
          <w:lang w:val="fr-FR"/>
        </w:rPr>
        <w:t xml:space="preserve">          - = </w:t>
      </w:r>
      <w:proofErr w:type="spellStart"/>
      <w:r>
        <w:rPr>
          <w:rFonts w:ascii="Courier 10 Pitch" w:hAnsi="Courier 10 Pitch"/>
          <w:sz w:val="24"/>
          <w:szCs w:val="24"/>
          <w:lang w:val="fr-FR"/>
        </w:rPr>
        <w:t>complementent</w:t>
      </w:r>
      <w:proofErr w:type="spellEnd"/>
    </w:p>
    <w:p w:rsidR="004B21D9" w:rsidRDefault="004B21D9">
      <w:pPr>
        <w:rPr>
          <w:sz w:val="24"/>
          <w:szCs w:val="24"/>
          <w:lang w:val="fr-FR"/>
        </w:rPr>
      </w:pPr>
    </w:p>
    <w:p w:rsidR="004B21D9" w:rsidRPr="0009170D" w:rsidRDefault="0009170D">
      <w:pPr>
        <w:pStyle w:val="Corpsdetexte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Pour frame, on mettra un ‘. ‘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qui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indique que l’on ne remplit pas le champ</w:t>
      </w:r>
    </w:p>
    <w:p w:rsidR="004B21D9" w:rsidRPr="0009170D" w:rsidRDefault="0009170D">
      <w:pPr>
        <w:pStyle w:val="Corpsdetexte"/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Dans note, on met les commentaires que l’on veut. Donc là je propose </w:t>
      </w:r>
      <w:r>
        <w:rPr>
          <w:rFonts w:ascii="Times New Roman" w:hAnsi="Times New Roman"/>
          <w:sz w:val="24"/>
          <w:szCs w:val="24"/>
          <w:lang w:val="fr-FR"/>
        </w:rPr>
        <w:t xml:space="preserve">que vous intégriez comme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ci_dessous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le numéro de la CDS et de sa  version (une version par codon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proposé dans la sortie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GeneMark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Vous pouvez associer une deuxième annotation qui est la position du codon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feature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ATG ici) déduite des résultats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laprédiction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4B21D9" w:rsidRDefault="004B21D9">
      <w:pPr>
        <w:pStyle w:val="Corpsdetexte"/>
        <w:rPr>
          <w:sz w:val="24"/>
          <w:szCs w:val="24"/>
          <w:lang w:val="fr-FR"/>
        </w:rPr>
      </w:pPr>
    </w:p>
    <w:p w:rsidR="004B21D9" w:rsidRPr="0009170D" w:rsidRDefault="0009170D">
      <w:pPr>
        <w:pStyle w:val="Corpsdetexte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résultats ci-dessus sont à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reformeter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comme suit :</w:t>
      </w:r>
    </w:p>
    <w:p w:rsidR="004B21D9" w:rsidRPr="0009170D" w:rsidRDefault="004B21D9">
      <w:pPr>
        <w:pStyle w:val="Corpsdetexte"/>
        <w:rPr>
          <w:rFonts w:ascii="Courier New" w:hAnsi="Courier New" w:cs="Courier New"/>
          <w:sz w:val="20"/>
          <w:szCs w:val="20"/>
          <w:lang w:val="fr-FR"/>
        </w:rPr>
      </w:pP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CDS    1    276    0.68    +    .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gene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</w:t>
      </w:r>
      <w:r w:rsidRPr="0009170D">
        <w:rPr>
          <w:rFonts w:ascii="Courier New" w:hAnsi="Courier New" w:cs="Courier New"/>
          <w:sz w:val="20"/>
          <w:szCs w:val="20"/>
        </w:rPr>
        <w:t>GM_CDS_1.1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CDS   28    276    0.68    +    .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gene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GM_CDS_1.2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CDS  112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   276    0.58    +    .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gene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GM_CDS_1.3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CDS 1191   3587    0.51    +    .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gene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GM_CDS_2.1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</w:t>
      </w:r>
      <w:r w:rsidRPr="0009170D">
        <w:rPr>
          <w:rFonts w:ascii="Courier New" w:hAnsi="Courier New" w:cs="Courier New"/>
          <w:sz w:val="20"/>
          <w:szCs w:val="20"/>
        </w:rPr>
        <w:t xml:space="preserve">  ATG 1191   1193    0.32    +    .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CDS 2397   3587    0.51    +    .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gene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GM_CDS_2.2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ATG 2397   2399    0.51    +    .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lastRenderedPageBreak/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CDS 2589   3587    0.59    +    .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gene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GM_CDS_2.3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</w:t>
      </w:r>
      <w:r w:rsidRPr="0009170D">
        <w:rPr>
          <w:rFonts w:ascii="Courier New" w:hAnsi="Courier New" w:cs="Courier New"/>
          <w:sz w:val="20"/>
          <w:szCs w:val="20"/>
        </w:rPr>
        <w:t>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ATG 2589   2590    0.97    +    .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CDS 2619   3587    0.57    +    .    </w:t>
      </w:r>
      <w:proofErr w:type="gramStart"/>
      <w:r w:rsidRPr="0009170D">
        <w:rPr>
          <w:rFonts w:ascii="Courier New" w:hAnsi="Courier New" w:cs="Courier New"/>
          <w:sz w:val="20"/>
          <w:szCs w:val="20"/>
        </w:rPr>
        <w:t>gene</w:t>
      </w:r>
      <w:proofErr w:type="gramEnd"/>
      <w:r w:rsidRPr="0009170D">
        <w:rPr>
          <w:rFonts w:ascii="Courier New" w:hAnsi="Courier New" w:cs="Courier New"/>
          <w:sz w:val="20"/>
          <w:szCs w:val="20"/>
        </w:rPr>
        <w:t xml:space="preserve"> GM_CDS_2.3</w:t>
      </w:r>
    </w:p>
    <w:p w:rsidR="004B21D9" w:rsidRPr="0009170D" w:rsidRDefault="0009170D">
      <w:pPr>
        <w:pStyle w:val="PreformattedText"/>
        <w:rPr>
          <w:rFonts w:ascii="Courier New" w:hAnsi="Courier New" w:cs="Courier New"/>
          <w:sz w:val="20"/>
          <w:szCs w:val="20"/>
        </w:rPr>
      </w:pPr>
      <w:r w:rsidRPr="0009170D">
        <w:rPr>
          <w:rFonts w:ascii="Courier New" w:hAnsi="Courier New" w:cs="Courier New"/>
          <w:sz w:val="20"/>
          <w:szCs w:val="20"/>
        </w:rPr>
        <w:t xml:space="preserve">BS09819    </w:t>
      </w:r>
      <w:proofErr w:type="spellStart"/>
      <w:r w:rsidRPr="0009170D">
        <w:rPr>
          <w:rFonts w:ascii="Courier New" w:hAnsi="Courier New" w:cs="Courier New"/>
          <w:sz w:val="20"/>
          <w:szCs w:val="20"/>
        </w:rPr>
        <w:t>GenMark</w:t>
      </w:r>
      <w:proofErr w:type="spellEnd"/>
      <w:r w:rsidRPr="0009170D">
        <w:rPr>
          <w:rFonts w:ascii="Courier New" w:hAnsi="Courier New" w:cs="Courier New"/>
          <w:sz w:val="20"/>
          <w:szCs w:val="20"/>
        </w:rPr>
        <w:t xml:space="preserve">    ATG 2619   2621    0.02    +    .</w:t>
      </w:r>
    </w:p>
    <w:p w:rsidR="004B21D9" w:rsidRPr="0009170D" w:rsidRDefault="0009170D">
      <w:pPr>
        <w:pStyle w:val="PreformattedText"/>
        <w:spacing w:after="283"/>
        <w:rPr>
          <w:rFonts w:ascii="Courier 10 Pitch" w:hAnsi="Courier 10 Pitch"/>
          <w:lang w:val="fr-FR"/>
        </w:rPr>
      </w:pPr>
      <w:r w:rsidRPr="0009170D">
        <w:rPr>
          <w:rFonts w:ascii="Courier 10 Pitch" w:hAnsi="Courier 10 Pitch"/>
          <w:lang w:val="fr-FR"/>
        </w:rPr>
        <w:t>...</w:t>
      </w:r>
    </w:p>
    <w:p w:rsidR="004B21D9" w:rsidRPr="0009170D" w:rsidRDefault="0009170D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Deuxième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 : </w:t>
      </w:r>
    </w:p>
    <w:p w:rsidR="004B21D9" w:rsidRPr="0009170D" w:rsidRDefault="0009170D">
      <w:p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prédiction de motif particulier sur la séquence (RBS, pro</w:t>
      </w:r>
      <w:r>
        <w:rPr>
          <w:rFonts w:ascii="Times New Roman" w:hAnsi="Times New Roman"/>
          <w:sz w:val="24"/>
          <w:szCs w:val="24"/>
          <w:lang w:val="fr-FR"/>
        </w:rPr>
        <w:t xml:space="preserve">moteur et terminateur de transcription) obtenue en utilisant le programme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scan_for_matches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concernant la prédiction des RBS et donc du codon initiateur, des promoteurs et des terminateurs de transcription. Un seul programme doit pouvoir permettre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les différents résultats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scan_for_matches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4B21D9" w:rsidRDefault="004B21D9">
      <w:pPr>
        <w:rPr>
          <w:rFonts w:ascii="Times New Roman" w:hAnsi="Times New Roman"/>
          <w:sz w:val="24"/>
          <w:szCs w:val="24"/>
          <w:lang w:val="fr-FR"/>
        </w:rPr>
      </w:pPr>
    </w:p>
    <w:p w:rsidR="004B21D9" w:rsidRPr="0009170D" w:rsidRDefault="0009170D">
      <w:pPr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Précision pour 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des résultats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scan_for_matches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B21D9" w:rsidRDefault="004B21D9">
      <w:pPr>
        <w:rPr>
          <w:rFonts w:ascii="Times New Roman" w:hAnsi="Times New Roman"/>
          <w:sz w:val="24"/>
          <w:szCs w:val="24"/>
          <w:lang w:val="fr-FR"/>
        </w:rPr>
      </w:pPr>
    </w:p>
    <w:p w:rsidR="004B21D9" w:rsidRDefault="0009170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Faire un seul programme pour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parser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les résultats des trois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features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(RBS, promoteur, terminateur). Pour cela passer en argument le nom de fichier </w:t>
      </w:r>
      <w:r>
        <w:rPr>
          <w:rFonts w:ascii="Times New Roman" w:hAnsi="Times New Roman"/>
          <w:sz w:val="24"/>
          <w:szCs w:val="24"/>
          <w:lang w:val="fr-FR"/>
        </w:rPr>
        <w:t xml:space="preserve">d'entrée,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feature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 le nom du fichier de sortie.</w:t>
      </w:r>
    </w:p>
    <w:p w:rsidR="004B21D9" w:rsidRDefault="004B21D9">
      <w:pPr>
        <w:rPr>
          <w:rFonts w:ascii="Times New Roman" w:hAnsi="Times New Roman"/>
          <w:sz w:val="24"/>
          <w:szCs w:val="24"/>
          <w:lang w:val="fr-FR"/>
        </w:rPr>
      </w:pPr>
    </w:p>
    <w:p w:rsidR="004B21D9" w:rsidRDefault="0009170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Il faut transformer les résultats qui sont du type :</w:t>
      </w:r>
    </w:p>
    <w:p w:rsidR="004B21D9" w:rsidRDefault="004B21D9">
      <w:pPr>
        <w:rPr>
          <w:rFonts w:ascii="Times New Roman" w:hAnsi="Times New Roman"/>
          <w:sz w:val="24"/>
          <w:szCs w:val="24"/>
          <w:lang w:val="fr-FR"/>
        </w:rPr>
      </w:pPr>
    </w:p>
    <w:p w:rsidR="004B21D9" w:rsidRDefault="0009170D">
      <w:pPr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&gt;BS09819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:[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347,378]</w:t>
      </w:r>
    </w:p>
    <w:p w:rsidR="004B21D9" w:rsidRDefault="0009170D">
      <w:pPr>
        <w:rPr>
          <w:rFonts w:ascii="Courier New" w:hAnsi="Courier New" w:cs="Courier New"/>
          <w:sz w:val="20"/>
          <w:szCs w:val="20"/>
          <w:lang w:val="fr-FR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fr-FR"/>
        </w:rPr>
        <w:t>ttgata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tttttttgatttttagaatg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tatagt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:rsidR="004B21D9" w:rsidRDefault="0009170D">
      <w:pPr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&gt;BS09819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:[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1038,1084]</w:t>
      </w:r>
    </w:p>
    <w:p w:rsidR="004B21D9" w:rsidRDefault="0009170D">
      <w:pPr>
        <w:rPr>
          <w:rFonts w:ascii="Courier New" w:hAnsi="Courier New" w:cs="Courier New"/>
          <w:sz w:val="20"/>
          <w:szCs w:val="20"/>
          <w:lang w:val="fr-FR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fr-FR"/>
        </w:rPr>
        <w:t>ttgata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aatgaactgtgtggtgaatctgctgcatatcaaga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tataat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:rsidR="004B21D9" w:rsidRDefault="004B21D9">
      <w:pPr>
        <w:rPr>
          <w:rFonts w:ascii="Courier New" w:hAnsi="Courier New" w:cs="Courier New"/>
          <w:sz w:val="20"/>
          <w:szCs w:val="20"/>
          <w:lang w:val="fr-FR"/>
        </w:rPr>
      </w:pPr>
    </w:p>
    <w:p w:rsidR="004B21D9" w:rsidRDefault="004B21D9">
      <w:pPr>
        <w:rPr>
          <w:rFonts w:ascii="Courier New" w:hAnsi="Courier New" w:cs="Courier New"/>
          <w:sz w:val="20"/>
          <w:szCs w:val="20"/>
          <w:lang w:val="fr-FR"/>
        </w:rPr>
      </w:pPr>
    </w:p>
    <w:p w:rsidR="004B21D9" w:rsidRPr="0009170D" w:rsidRDefault="0009170D">
      <w:pPr>
        <w:rPr>
          <w:lang w:val="fr-FR"/>
        </w:rPr>
      </w:pPr>
      <w:proofErr w:type="gramStart"/>
      <w:r>
        <w:rPr>
          <w:rFonts w:ascii="Times New Roman" w:hAnsi="Times New Roman"/>
          <w:sz w:val="24"/>
          <w:szCs w:val="24"/>
          <w:lang w:val="fr-FR"/>
        </w:rPr>
        <w:t>pour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créer le fichier</w:t>
      </w:r>
      <w:r>
        <w:rPr>
          <w:rFonts w:ascii="Times New Roman" w:hAnsi="Times New Roman"/>
          <w:sz w:val="24"/>
          <w:szCs w:val="24"/>
          <w:lang w:val="fr-FR"/>
        </w:rPr>
        <w:t xml:space="preserve"> GFF</w:t>
      </w:r>
      <w:r>
        <w:rPr>
          <w:rFonts w:ascii="Times New Roman" w:hAnsi="Times New Roman"/>
          <w:sz w:val="24"/>
          <w:szCs w:val="24"/>
          <w:lang w:val="fr-FR"/>
        </w:rPr>
        <w:t xml:space="preserve"> ayant le format suivant (chaque colonne est séparée de la suivante par une tabulation)  qui comme pour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GeneMark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doit contenir les infos par colonne correspondant à :</w:t>
      </w:r>
    </w:p>
    <w:p w:rsidR="004B21D9" w:rsidRDefault="004B21D9">
      <w:pPr>
        <w:rPr>
          <w:rFonts w:ascii="Times New Roman" w:hAnsi="Times New Roman"/>
          <w:sz w:val="24"/>
          <w:szCs w:val="24"/>
          <w:lang w:val="fr-FR"/>
        </w:rPr>
      </w:pPr>
    </w:p>
    <w:p w:rsidR="004B21D9" w:rsidRPr="0009170D" w:rsidRDefault="000917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  <w:tab w:val="left" w:pos="7938"/>
        </w:tabs>
        <w:rPr>
          <w:lang w:val="fr-F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nomseq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method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feature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posgauche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posd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fr-FR"/>
        </w:rPr>
        <w:t>roite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ab/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strand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ab/>
        <w:t>.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note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motif</w:t>
      </w:r>
    </w:p>
    <w:p w:rsidR="004B21D9" w:rsidRDefault="004B21D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  <w:tab w:val="left" w:pos="7938"/>
        </w:tabs>
        <w:rPr>
          <w:rFonts w:ascii="Times New Roman" w:hAnsi="Times New Roman"/>
          <w:sz w:val="24"/>
          <w:szCs w:val="24"/>
          <w:lang w:val="fr-FR"/>
        </w:rPr>
      </w:pPr>
    </w:p>
    <w:p w:rsidR="004B21D9" w:rsidRPr="0009170D" w:rsidRDefault="000917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</w:tabs>
        <w:jc w:val="left"/>
        <w:rPr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Donc ici :</w:t>
      </w:r>
    </w:p>
    <w:p w:rsidR="004B21D9" w:rsidRPr="0009170D" w:rsidRDefault="004B21D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</w:tabs>
        <w:jc w:val="left"/>
        <w:rPr>
          <w:rFonts w:ascii="Courier New" w:hAnsi="Courier New" w:cs="Courier New"/>
          <w:sz w:val="20"/>
          <w:szCs w:val="20"/>
          <w:lang w:val="fr-FR"/>
        </w:rPr>
      </w:pPr>
    </w:p>
    <w:p w:rsidR="004B21D9" w:rsidRPr="0009170D" w:rsidRDefault="000917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</w:tabs>
        <w:jc w:val="lef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>BS09819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Patscan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promoter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ab/>
        <w:t>347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  <w:t>378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  <w:t>.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  <w:t>+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  <w:t>.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proofErr w:type="gramStart"/>
      <w:r w:rsidRPr="0009170D">
        <w:rPr>
          <w:rFonts w:ascii="Courier New" w:hAnsi="Courier New" w:cs="Courier New"/>
          <w:sz w:val="20"/>
          <w:szCs w:val="20"/>
          <w:lang w:val="fr-FR"/>
        </w:rPr>
        <w:t>note</w:t>
      </w:r>
      <w:proofErr w:type="gram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"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ttgata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tttttttgatttttagaatg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tatagt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>"</w:t>
      </w:r>
    </w:p>
    <w:p w:rsidR="004B21D9" w:rsidRPr="0009170D" w:rsidRDefault="000917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</w:tabs>
        <w:jc w:val="left"/>
        <w:rPr>
          <w:rFonts w:ascii="Courier New" w:hAnsi="Courier New" w:cs="Courier New"/>
          <w:sz w:val="20"/>
          <w:szCs w:val="20"/>
          <w:lang w:val="fr-FR"/>
        </w:rPr>
      </w:pPr>
      <w:r w:rsidRPr="0009170D">
        <w:rPr>
          <w:rFonts w:ascii="Courier New" w:hAnsi="Courier New" w:cs="Courier New"/>
          <w:sz w:val="20"/>
          <w:szCs w:val="20"/>
          <w:lang w:val="fr-FR"/>
        </w:rPr>
        <w:t>BS09819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Patscan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promoter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ab/>
        <w:t>1038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  <w:t>1084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  <w:t>.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  <w:t>+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  <w:t>.</w:t>
      </w:r>
      <w:r w:rsidRPr="0009170D">
        <w:rPr>
          <w:rFonts w:ascii="Courier New" w:hAnsi="Courier New" w:cs="Courier New"/>
          <w:sz w:val="20"/>
          <w:szCs w:val="20"/>
          <w:lang w:val="fr-FR"/>
        </w:rPr>
        <w:tab/>
      </w:r>
      <w:proofErr w:type="gramStart"/>
      <w:r w:rsidRPr="0009170D">
        <w:rPr>
          <w:rFonts w:ascii="Courier New" w:hAnsi="Courier New" w:cs="Courier New"/>
          <w:sz w:val="20"/>
          <w:szCs w:val="20"/>
          <w:lang w:val="fr-FR"/>
        </w:rPr>
        <w:t>note</w:t>
      </w:r>
      <w:proofErr w:type="gram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"</w:t>
      </w:r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ttgata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aatgaactgtgtggtgaatctgctgcatatcaaga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09170D">
        <w:rPr>
          <w:rFonts w:ascii="Courier New" w:hAnsi="Courier New" w:cs="Courier New"/>
          <w:sz w:val="20"/>
          <w:szCs w:val="20"/>
          <w:lang w:val="fr-FR"/>
        </w:rPr>
        <w:t>tataat</w:t>
      </w:r>
      <w:proofErr w:type="spellEnd"/>
      <w:r w:rsidRPr="0009170D">
        <w:rPr>
          <w:rFonts w:ascii="Courier New" w:hAnsi="Courier New" w:cs="Courier New"/>
          <w:sz w:val="20"/>
          <w:szCs w:val="20"/>
          <w:lang w:val="fr-FR"/>
        </w:rPr>
        <w:t>"</w:t>
      </w:r>
    </w:p>
    <w:p w:rsidR="004B21D9" w:rsidRDefault="004B21D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</w:tabs>
        <w:jc w:val="left"/>
        <w:rPr>
          <w:rFonts w:ascii="Times New Roman" w:hAnsi="Times New Roman"/>
          <w:sz w:val="24"/>
          <w:szCs w:val="24"/>
          <w:lang w:val="fr-FR"/>
        </w:rPr>
      </w:pPr>
    </w:p>
    <w:p w:rsidR="004B21D9" w:rsidRPr="0009170D" w:rsidRDefault="000917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663"/>
          <w:tab w:val="left" w:pos="7088"/>
        </w:tabs>
        <w:jc w:val="left"/>
        <w:rPr>
          <w:lang w:val="fr-FR"/>
        </w:rPr>
      </w:pPr>
      <w:r w:rsidRPr="0009170D">
        <w:rPr>
          <w:lang w:val="fr-FR"/>
        </w:rPr>
        <w:t xml:space="preserve">Pour prédiction RBS </w:t>
      </w:r>
      <w:proofErr w:type="spellStart"/>
      <w:r w:rsidRPr="0009170D">
        <w:rPr>
          <w:lang w:val="fr-FR"/>
        </w:rPr>
        <w:t>feature</w:t>
      </w:r>
      <w:proofErr w:type="spellEnd"/>
      <w:r w:rsidRPr="0009170D">
        <w:rPr>
          <w:lang w:val="fr-FR"/>
        </w:rPr>
        <w:t xml:space="preserve"> = RBS etc.</w:t>
      </w:r>
    </w:p>
    <w:sectPr w:rsidR="004B21D9" w:rsidRPr="0009170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WenQuanYi Zen Hei Sharp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1D9"/>
    <w:rsid w:val="0009170D"/>
    <w:rsid w:val="004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2B20A-30C3-46FD-B238-9CB555BB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;Arial" w:eastAsia="WenQuanYi Zen Hei Sharp" w:hAnsi="Liberation Sans;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fichant</dc:creator>
  <dc:description/>
  <cp:lastModifiedBy>Gwennaele Fichant</cp:lastModifiedBy>
  <cp:revision>2</cp:revision>
  <dcterms:created xsi:type="dcterms:W3CDTF">2022-11-20T11:21:00Z</dcterms:created>
  <dcterms:modified xsi:type="dcterms:W3CDTF">2022-11-20T11:21:00Z</dcterms:modified>
  <dc:language>en-US</dc:language>
</cp:coreProperties>
</file>